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31D59" w14:textId="54883A12" w:rsidR="00DD53EF" w:rsidRDefault="00DD53EF" w:rsidP="00DD53EF">
      <w:r>
        <w:t xml:space="preserve">NALC declared a climate emergency at its Annual Conference in October 2019. </w:t>
      </w:r>
      <w:r w:rsidR="00574694">
        <w:t>It</w:t>
      </w:r>
      <w:r>
        <w:t xml:space="preserve"> is p</w:t>
      </w:r>
      <w:r w:rsidR="00574694">
        <w:t>leased</w:t>
      </w:r>
      <w:r>
        <w:t xml:space="preserve"> that many local (parish and town) councils </w:t>
      </w:r>
      <w:r w:rsidR="00574694">
        <w:t xml:space="preserve">have </w:t>
      </w:r>
      <w:r>
        <w:t>declare</w:t>
      </w:r>
      <w:r w:rsidR="00574694">
        <w:t>d</w:t>
      </w:r>
      <w:r>
        <w:t xml:space="preserve"> a climate emergency and are working to encourage others to do the same.</w:t>
      </w:r>
    </w:p>
    <w:p w14:paraId="11682766" w14:textId="1F389C37" w:rsidR="00DD53EF" w:rsidRDefault="00DD53EF" w:rsidP="00DD53EF">
      <w:r>
        <w:t xml:space="preserve">NALC believes we </w:t>
      </w:r>
      <w:r w:rsidR="00574694">
        <w:t>should</w:t>
      </w:r>
      <w:r>
        <w:t xml:space="preserve"> tackle climate change locally and create more climate-friendly communities.</w:t>
      </w:r>
    </w:p>
    <w:p w14:paraId="5BBE3543" w14:textId="77777777" w:rsidR="00574694" w:rsidRPr="00574694" w:rsidRDefault="00574694" w:rsidP="00DD53EF">
      <w:pPr>
        <w:rPr>
          <w:sz w:val="8"/>
          <w:szCs w:val="8"/>
        </w:rPr>
      </w:pPr>
    </w:p>
    <w:p w14:paraId="43458997" w14:textId="77777777" w:rsidR="00DD53EF" w:rsidRPr="00574694" w:rsidRDefault="00DD53EF" w:rsidP="00574694">
      <w:pPr>
        <w:spacing w:after="0"/>
        <w:rPr>
          <w:b/>
          <w:bCs/>
          <w:u w:val="single"/>
        </w:rPr>
      </w:pPr>
      <w:r w:rsidRPr="00574694">
        <w:rPr>
          <w:b/>
          <w:bCs/>
          <w:u w:val="single"/>
        </w:rPr>
        <w:t>WHAT IS CLIMATE CHANGE?</w:t>
      </w:r>
    </w:p>
    <w:p w14:paraId="174C5F37" w14:textId="77777777" w:rsidR="00DD53EF" w:rsidRDefault="00DD53EF" w:rsidP="00DD53EF">
      <w:r>
        <w:t>Climate change refers to the long-term shift in the Earth's weather patterns and average temperatures. For the past 250 years, humans have contributed to the increased release of carbon dioxide and other greenhouse gases, which causes an increase in global temperatures.</w:t>
      </w:r>
    </w:p>
    <w:p w14:paraId="68C296C7" w14:textId="3A10FA04" w:rsidR="00DD53EF" w:rsidRDefault="00DD53EF" w:rsidP="00DD53EF">
      <w:r>
        <w:t xml:space="preserve">We need to address this build-up of greenhouse gases and ensure a clean future for future generations. </w:t>
      </w:r>
    </w:p>
    <w:p w14:paraId="12C54D80" w14:textId="77777777" w:rsidR="00DD53EF" w:rsidRPr="00574694" w:rsidRDefault="00DD53EF" w:rsidP="00DD53EF">
      <w:pPr>
        <w:rPr>
          <w:sz w:val="12"/>
          <w:szCs w:val="12"/>
        </w:rPr>
      </w:pPr>
    </w:p>
    <w:p w14:paraId="0C1F4569" w14:textId="77777777" w:rsidR="00DD53EF" w:rsidRPr="00574694" w:rsidRDefault="00DD53EF" w:rsidP="00574694">
      <w:pPr>
        <w:spacing w:after="0"/>
        <w:rPr>
          <w:b/>
          <w:bCs/>
          <w:u w:val="single"/>
        </w:rPr>
      </w:pPr>
      <w:r w:rsidRPr="00574694">
        <w:rPr>
          <w:b/>
          <w:bCs/>
          <w:u w:val="single"/>
        </w:rPr>
        <w:t>CLIMATE CHANGE REPORT 2021</w:t>
      </w:r>
    </w:p>
    <w:p w14:paraId="41E44BC5" w14:textId="28562BC9" w:rsidR="00DD53EF" w:rsidRDefault="00DD53EF" w:rsidP="00DD53EF">
      <w:r>
        <w:t>The report aimed to accurately depict how climate change is being tackled by local councils, identify their challenges</w:t>
      </w:r>
      <w:r w:rsidR="00A6792E">
        <w:t>,</w:t>
      </w:r>
      <w:r>
        <w:t xml:space="preserve"> and increase understanding of how to support local councils in creating more sustainable communities.</w:t>
      </w:r>
    </w:p>
    <w:p w14:paraId="01AB9CC6" w14:textId="77777777" w:rsidR="00DD53EF" w:rsidRDefault="00DD53EF" w:rsidP="00DD53EF">
      <w:r>
        <w:t xml:space="preserve">NALC is committed to guiding and supporting local councils in accessing funding, </w:t>
      </w:r>
      <w:proofErr w:type="gramStart"/>
      <w:r>
        <w:t>expertise</w:t>
      </w:r>
      <w:proofErr w:type="gramEnd"/>
      <w:r>
        <w:t xml:space="preserve"> and power to influence to tackle climate change within their communities.</w:t>
      </w:r>
    </w:p>
    <w:p w14:paraId="220F811A" w14:textId="357FCCF2" w:rsidR="00DD53EF" w:rsidRDefault="00A6792E" w:rsidP="00DD53EF">
      <w:r>
        <w:t>T</w:t>
      </w:r>
      <w:r w:rsidR="00E24781">
        <w:t xml:space="preserve">he report highlighted </w:t>
      </w:r>
      <w:proofErr w:type="gramStart"/>
      <w:r w:rsidR="00E24781">
        <w:t>a number of</w:t>
      </w:r>
      <w:proofErr w:type="gramEnd"/>
      <w:r w:rsidR="00E24781">
        <w:t xml:space="preserve"> challenges. A large proportion (92%) of reporting councils have not completed carbon footprint calculations. These calculations are useful in identifying efficient measures that councils and their communities can take to offset their footprint. Many councils believe they are too small to effect change as they lack finance, expertise, and the power to influence. </w:t>
      </w:r>
    </w:p>
    <w:p w14:paraId="08F1DEF6" w14:textId="48F1C30A" w:rsidR="00E24781" w:rsidRDefault="00E24781" w:rsidP="00DD53EF">
      <w:r>
        <w:t>NALC’s suggested next steps from the report are:</w:t>
      </w:r>
    </w:p>
    <w:p w14:paraId="693DC593" w14:textId="4A0A5A9C" w:rsidR="00E24781" w:rsidRDefault="00E24781" w:rsidP="00E24781">
      <w:pPr>
        <w:pStyle w:val="ListParagraph"/>
        <w:numPr>
          <w:ilvl w:val="0"/>
          <w:numId w:val="1"/>
        </w:numPr>
      </w:pPr>
      <w:r>
        <w:t xml:space="preserve">Declare climate emergency where possible as this leads to a higher level of climate action </w:t>
      </w:r>
      <w:proofErr w:type="gramStart"/>
      <w:r>
        <w:t>e.g.</w:t>
      </w:r>
      <w:proofErr w:type="gramEnd"/>
      <w:r>
        <w:t xml:space="preserve"> climate working groups, and sustainable neighbourhood plans.</w:t>
      </w:r>
    </w:p>
    <w:p w14:paraId="1DFCCD01" w14:textId="77777777" w:rsidR="00E24781" w:rsidRDefault="00E24781" w:rsidP="00E24781">
      <w:pPr>
        <w:pStyle w:val="ListParagraph"/>
        <w:numPr>
          <w:ilvl w:val="0"/>
          <w:numId w:val="1"/>
        </w:numPr>
      </w:pPr>
      <w:r>
        <w:t>Conduct carbon footprint calculations at the community and individual level with resources provide by NALC.</w:t>
      </w:r>
    </w:p>
    <w:p w14:paraId="62C642A6" w14:textId="77777777" w:rsidR="00E24781" w:rsidRDefault="00E24781" w:rsidP="00E24781">
      <w:pPr>
        <w:pStyle w:val="ListParagraph"/>
        <w:numPr>
          <w:ilvl w:val="0"/>
          <w:numId w:val="1"/>
        </w:numPr>
      </w:pPr>
      <w:r>
        <w:t xml:space="preserve">Utilise carbon footprint calculations to identify where councils can make changes to reduce carbon emissions within the community or their own operations. </w:t>
      </w:r>
    </w:p>
    <w:p w14:paraId="50B8FF1A" w14:textId="02E626BA" w:rsidR="00E24781" w:rsidRDefault="00E24781" w:rsidP="00E24781">
      <w:pPr>
        <w:pStyle w:val="ListParagraph"/>
        <w:numPr>
          <w:ilvl w:val="0"/>
          <w:numId w:val="1"/>
        </w:numPr>
      </w:pPr>
      <w:r>
        <w:t xml:space="preserve">Councils should aim to set up climate working groups to forge connections with other councils, principal </w:t>
      </w:r>
      <w:proofErr w:type="gramStart"/>
      <w:r>
        <w:t>authorities</w:t>
      </w:r>
      <w:proofErr w:type="gramEnd"/>
      <w:r>
        <w:t xml:space="preserve"> and climate action groups to share best practice and lobby MPs</w:t>
      </w:r>
      <w:r w:rsidR="00A6792E">
        <w:t>.</w:t>
      </w:r>
    </w:p>
    <w:p w14:paraId="56E8A821" w14:textId="77777777" w:rsidR="00DD53EF" w:rsidRPr="00574694" w:rsidRDefault="00DD53EF" w:rsidP="00DD53EF">
      <w:pPr>
        <w:rPr>
          <w:sz w:val="12"/>
          <w:szCs w:val="12"/>
        </w:rPr>
      </w:pPr>
    </w:p>
    <w:p w14:paraId="3686D82D" w14:textId="77777777" w:rsidR="00DD53EF" w:rsidRPr="00574694" w:rsidRDefault="00DD53EF" w:rsidP="00574694">
      <w:pPr>
        <w:spacing w:after="0"/>
        <w:rPr>
          <w:b/>
          <w:bCs/>
          <w:u w:val="single"/>
        </w:rPr>
      </w:pPr>
      <w:r w:rsidRPr="00574694">
        <w:rPr>
          <w:b/>
          <w:bCs/>
          <w:u w:val="single"/>
        </w:rPr>
        <w:t>CLIMATE CHANGE CASE STUDIES</w:t>
      </w:r>
    </w:p>
    <w:p w14:paraId="2895360D" w14:textId="5B9CD88B" w:rsidR="00DD53EF" w:rsidRDefault="00DD53EF" w:rsidP="00574694">
      <w:r>
        <w:t xml:space="preserve">The Climate change case studies publication is for local councils and county associations to use as examples of work carried out in their communities. </w:t>
      </w:r>
    </w:p>
    <w:p w14:paraId="7872A4F9" w14:textId="59CDBB93" w:rsidR="008D63E8" w:rsidRDefault="008D63E8" w:rsidP="008D63E8">
      <w:r>
        <w:t>Read the Climate change case studies publication</w:t>
      </w:r>
      <w:r w:rsidR="00574694">
        <w:t>.</w:t>
      </w:r>
    </w:p>
    <w:p w14:paraId="7F4752BC" w14:textId="17BB5C8A" w:rsidR="00DD53EF" w:rsidRDefault="00382D0A" w:rsidP="008D63E8">
      <w:pPr>
        <w:ind w:firstLine="720"/>
      </w:pPr>
      <w:hyperlink r:id="rId7" w:history="1">
        <w:r w:rsidR="008D63E8">
          <w:rPr>
            <w:rStyle w:val="Hyperlink"/>
          </w:rPr>
          <w:t>Microsoft Word - climate-change-case-studies-14july.docx (nalc.gov.uk)</w:t>
        </w:r>
      </w:hyperlink>
    </w:p>
    <w:p w14:paraId="57FE7714" w14:textId="77777777" w:rsidR="00DD53EF" w:rsidRPr="00574694" w:rsidRDefault="00DD53EF" w:rsidP="00DD53EF">
      <w:pPr>
        <w:rPr>
          <w:sz w:val="12"/>
          <w:szCs w:val="12"/>
        </w:rPr>
      </w:pPr>
    </w:p>
    <w:p w14:paraId="582B0C50" w14:textId="77777777" w:rsidR="00DD53EF" w:rsidRPr="00574694" w:rsidRDefault="00DD53EF" w:rsidP="00574694">
      <w:pPr>
        <w:spacing w:after="0"/>
        <w:rPr>
          <w:b/>
          <w:bCs/>
          <w:u w:val="single"/>
        </w:rPr>
      </w:pPr>
      <w:r w:rsidRPr="00574694">
        <w:rPr>
          <w:b/>
          <w:bCs/>
          <w:u w:val="single"/>
        </w:rPr>
        <w:t>WHAT CAN YOUR LOCAL COUNCIL DO?</w:t>
      </w:r>
    </w:p>
    <w:p w14:paraId="18094072" w14:textId="7C459D2B" w:rsidR="00DD53EF" w:rsidRDefault="00DD53EF" w:rsidP="00574694">
      <w:pPr>
        <w:pStyle w:val="ListParagraph"/>
        <w:numPr>
          <w:ilvl w:val="0"/>
          <w:numId w:val="2"/>
        </w:numPr>
      </w:pPr>
      <w:r>
        <w:t>Declare a climate emergency</w:t>
      </w:r>
      <w:r w:rsidR="00B17664">
        <w:t>.</w:t>
      </w:r>
    </w:p>
    <w:p w14:paraId="35FA230A" w14:textId="15AB8145" w:rsidR="00DD53EF" w:rsidRDefault="00DD53EF" w:rsidP="00574694">
      <w:pPr>
        <w:pStyle w:val="ListParagraph"/>
        <w:numPr>
          <w:ilvl w:val="0"/>
          <w:numId w:val="2"/>
        </w:numPr>
      </w:pPr>
      <w:r>
        <w:t>Create a task force to establish a green agenda that includes developing a resilience policy and engaging in flood defence measures</w:t>
      </w:r>
      <w:r w:rsidR="00B17664">
        <w:t>.</w:t>
      </w:r>
    </w:p>
    <w:p w14:paraId="581F175D" w14:textId="6F8AF746" w:rsidR="00DD53EF" w:rsidRDefault="00DD53EF" w:rsidP="00574694">
      <w:pPr>
        <w:pStyle w:val="ListParagraph"/>
        <w:numPr>
          <w:ilvl w:val="0"/>
          <w:numId w:val="2"/>
        </w:numPr>
      </w:pPr>
      <w:r>
        <w:lastRenderedPageBreak/>
        <w:t>Develop and promote green transport plans, including safe routes to school</w:t>
      </w:r>
      <w:r w:rsidR="00B17664">
        <w:t>.</w:t>
      </w:r>
    </w:p>
    <w:p w14:paraId="3BD037BB" w14:textId="16F86734" w:rsidR="00DD53EF" w:rsidRDefault="00DD53EF" w:rsidP="00574694">
      <w:pPr>
        <w:pStyle w:val="ListParagraph"/>
        <w:numPr>
          <w:ilvl w:val="0"/>
          <w:numId w:val="2"/>
        </w:numPr>
      </w:pPr>
      <w:r>
        <w:t xml:space="preserve">Ensure that all council buildings are as </w:t>
      </w:r>
      <w:r w:rsidR="00B17664">
        <w:t>energy efficient</w:t>
      </w:r>
      <w:r>
        <w:t xml:space="preserve"> as possible</w:t>
      </w:r>
      <w:r w:rsidR="00B17664">
        <w:t>,</w:t>
      </w:r>
      <w:r>
        <w:t xml:space="preserve"> and that energy is not wasted through unnecessary heating and lighting</w:t>
      </w:r>
      <w:r w:rsidR="00B17664">
        <w:t>.</w:t>
      </w:r>
    </w:p>
    <w:p w14:paraId="3DF6DED2" w14:textId="42B4EFAB" w:rsidR="00DD53EF" w:rsidRDefault="00DD53EF" w:rsidP="00574694">
      <w:pPr>
        <w:pStyle w:val="ListParagraph"/>
        <w:numPr>
          <w:ilvl w:val="0"/>
          <w:numId w:val="2"/>
        </w:numPr>
      </w:pPr>
      <w:r>
        <w:t>Use green energy sources and environmentally friendly products</w:t>
      </w:r>
      <w:r w:rsidR="00B17664">
        <w:t>.</w:t>
      </w:r>
    </w:p>
    <w:p w14:paraId="42CEE89E" w14:textId="325B470B" w:rsidR="00DD53EF" w:rsidRDefault="00DD53EF" w:rsidP="00574694">
      <w:pPr>
        <w:pStyle w:val="ListParagraph"/>
        <w:numPr>
          <w:ilvl w:val="0"/>
          <w:numId w:val="2"/>
        </w:numPr>
      </w:pPr>
      <w:r>
        <w:t>Plan for a green community in a neighbourhood plan</w:t>
      </w:r>
      <w:r w:rsidR="00B17664">
        <w:t>.</w:t>
      </w:r>
    </w:p>
    <w:p w14:paraId="16BED66F" w14:textId="72C13541" w:rsidR="00DD53EF" w:rsidRDefault="00DD53EF" w:rsidP="00574694">
      <w:pPr>
        <w:pStyle w:val="ListParagraph"/>
        <w:numPr>
          <w:ilvl w:val="0"/>
          <w:numId w:val="2"/>
        </w:numPr>
      </w:pPr>
      <w:r>
        <w:t>Limit the use of plastics, especially single-use plastics, in your council</w:t>
      </w:r>
      <w:r w:rsidR="00B17664">
        <w:t>.</w:t>
      </w:r>
    </w:p>
    <w:p w14:paraId="32351C6B" w14:textId="7924EAA8" w:rsidR="00DD53EF" w:rsidRDefault="00DD53EF" w:rsidP="00574694">
      <w:pPr>
        <w:pStyle w:val="ListParagraph"/>
        <w:numPr>
          <w:ilvl w:val="0"/>
          <w:numId w:val="2"/>
        </w:numPr>
      </w:pPr>
      <w:r>
        <w:t>Reduce waste and recycle as much as possible</w:t>
      </w:r>
      <w:r w:rsidR="00B17664">
        <w:t>.</w:t>
      </w:r>
    </w:p>
    <w:p w14:paraId="3A900246" w14:textId="184B2C8A" w:rsidR="00DD53EF" w:rsidRDefault="00DD53EF" w:rsidP="00574694">
      <w:pPr>
        <w:pStyle w:val="ListParagraph"/>
        <w:numPr>
          <w:ilvl w:val="0"/>
          <w:numId w:val="2"/>
        </w:numPr>
      </w:pPr>
      <w:r>
        <w:t>Protect important open spaces and carbon sinks and consider creating a community orchard and/or wildflower meadow and/or allotments</w:t>
      </w:r>
      <w:r w:rsidR="00B17664">
        <w:t>.</w:t>
      </w:r>
    </w:p>
    <w:p w14:paraId="21B7FFC9" w14:textId="1F4545EC" w:rsidR="00143DC7" w:rsidRDefault="00DD53EF" w:rsidP="00DD53EF">
      <w:pPr>
        <w:pStyle w:val="ListParagraph"/>
        <w:numPr>
          <w:ilvl w:val="0"/>
          <w:numId w:val="2"/>
        </w:numPr>
      </w:pPr>
      <w:r>
        <w:t>Look at the existing powers of councils regarding climate change</w:t>
      </w:r>
      <w:r w:rsidR="00574694">
        <w:t>.</w:t>
      </w:r>
      <w:r>
        <w:t xml:space="preserve"> </w:t>
      </w:r>
    </w:p>
    <w:p w14:paraId="7C192CDD" w14:textId="77777777" w:rsidR="00574694" w:rsidRDefault="00574694" w:rsidP="00574694">
      <w:pPr>
        <w:pStyle w:val="ListParagraph"/>
      </w:pPr>
    </w:p>
    <w:p w14:paraId="2F699552" w14:textId="65AD013F" w:rsidR="00143DC7" w:rsidRDefault="00143DC7" w:rsidP="00574694">
      <w:pPr>
        <w:jc w:val="center"/>
      </w:pPr>
      <w:r w:rsidRPr="00143DC7">
        <w:rPr>
          <w:b/>
          <w:bCs/>
          <w:u w:val="single"/>
        </w:rPr>
        <w:t xml:space="preserve">Local </w:t>
      </w:r>
      <w:r w:rsidR="00574694">
        <w:rPr>
          <w:b/>
          <w:bCs/>
          <w:u w:val="single"/>
        </w:rPr>
        <w:t>C</w:t>
      </w:r>
      <w:r w:rsidRPr="00143DC7">
        <w:rPr>
          <w:b/>
          <w:bCs/>
          <w:u w:val="single"/>
        </w:rPr>
        <w:t xml:space="preserve">ouncils’ </w:t>
      </w:r>
      <w:r w:rsidR="00574694">
        <w:rPr>
          <w:b/>
          <w:bCs/>
          <w:u w:val="single"/>
        </w:rPr>
        <w:t>Existing P</w:t>
      </w:r>
      <w:r w:rsidRPr="00143DC7">
        <w:rPr>
          <w:b/>
          <w:bCs/>
          <w:u w:val="single"/>
        </w:rPr>
        <w:t xml:space="preserve">owers to </w:t>
      </w:r>
      <w:r w:rsidR="00574694">
        <w:rPr>
          <w:b/>
          <w:bCs/>
          <w:u w:val="single"/>
        </w:rPr>
        <w:t>A</w:t>
      </w:r>
      <w:r w:rsidRPr="00143DC7">
        <w:rPr>
          <w:b/>
          <w:bCs/>
          <w:u w:val="single"/>
        </w:rPr>
        <w:t>ddress</w:t>
      </w:r>
      <w:r w:rsidR="00574694">
        <w:rPr>
          <w:b/>
          <w:bCs/>
          <w:u w:val="single"/>
        </w:rPr>
        <w:t>/R</w:t>
      </w:r>
      <w:r w:rsidRPr="00143DC7">
        <w:rPr>
          <w:b/>
          <w:bCs/>
          <w:u w:val="single"/>
        </w:rPr>
        <w:t xml:space="preserve">educe </w:t>
      </w:r>
      <w:r w:rsidR="00574694">
        <w:rPr>
          <w:b/>
          <w:bCs/>
          <w:u w:val="single"/>
        </w:rPr>
        <w:t>C</w:t>
      </w:r>
      <w:r w:rsidRPr="00143DC7">
        <w:rPr>
          <w:b/>
          <w:bCs/>
          <w:u w:val="single"/>
        </w:rPr>
        <w:t xml:space="preserve">limate </w:t>
      </w:r>
      <w:r w:rsidR="00574694">
        <w:rPr>
          <w:b/>
          <w:bCs/>
          <w:u w:val="single"/>
        </w:rPr>
        <w:t>C</w:t>
      </w:r>
      <w:r w:rsidRPr="00143DC7">
        <w:rPr>
          <w:b/>
          <w:bCs/>
          <w:u w:val="single"/>
        </w:rPr>
        <w:t>hange</w:t>
      </w:r>
      <w:r w:rsidR="00574694">
        <w:rPr>
          <w:b/>
          <w:bCs/>
          <w:u w:val="single"/>
        </w:rPr>
        <w:t xml:space="preserve"> </w:t>
      </w:r>
    </w:p>
    <w:p w14:paraId="29C69E14" w14:textId="3915C83F" w:rsidR="00143DC7" w:rsidRDefault="00574694" w:rsidP="00143DC7">
      <w:r>
        <w:t>These powers can be found in</w:t>
      </w:r>
      <w:r w:rsidR="00143DC7">
        <w:t xml:space="preserve"> NALC’s publication ‘The Good Councillors Guide’</w:t>
      </w:r>
      <w:r>
        <w:t>.</w:t>
      </w:r>
      <w:r w:rsidR="00143DC7">
        <w:t xml:space="preserve"> </w:t>
      </w:r>
    </w:p>
    <w:p w14:paraId="43AB391C" w14:textId="77777777" w:rsidR="00143DC7" w:rsidRDefault="00143DC7" w:rsidP="00143DC7">
      <w:r>
        <w:t>1) Allotments and markets: [Small Holdings and Allotments Act 1908, ss 23, 26 and 42] (Food Act 1984, s. 50)</w:t>
      </w:r>
    </w:p>
    <w:p w14:paraId="1ABACAD4" w14:textId="21D7B7B1" w:rsidR="00143DC7" w:rsidRDefault="00143DC7" w:rsidP="00574694">
      <w:pPr>
        <w:pStyle w:val="ListParagraph"/>
        <w:numPr>
          <w:ilvl w:val="0"/>
          <w:numId w:val="7"/>
        </w:numPr>
      </w:pPr>
      <w:r>
        <w:t>This allows the promotion of local produce and healthy eating</w:t>
      </w:r>
      <w:r w:rsidR="00B17664">
        <w:t>.</w:t>
      </w:r>
    </w:p>
    <w:p w14:paraId="0B03F0D3" w14:textId="6BAED897" w:rsidR="00143DC7" w:rsidRDefault="00143DC7" w:rsidP="00574694">
      <w:pPr>
        <w:pStyle w:val="ListParagraph"/>
        <w:numPr>
          <w:ilvl w:val="0"/>
          <w:numId w:val="7"/>
        </w:numPr>
      </w:pPr>
      <w:r>
        <w:t>This can help to reduce food-miles</w:t>
      </w:r>
      <w:r w:rsidR="00B17664">
        <w:t>.</w:t>
      </w:r>
    </w:p>
    <w:p w14:paraId="313A7EE8" w14:textId="23F6695F" w:rsidR="00143DC7" w:rsidRDefault="00143DC7" w:rsidP="00574694">
      <w:pPr>
        <w:pStyle w:val="ListParagraph"/>
        <w:numPr>
          <w:ilvl w:val="0"/>
          <w:numId w:val="7"/>
        </w:numPr>
      </w:pPr>
      <w:r>
        <w:t>Allotments powers also enable the provision of communal food-growing sites and initiatives, run by associations and co</w:t>
      </w:r>
      <w:r w:rsidR="00574694">
        <w:t>-</w:t>
      </w:r>
      <w:r>
        <w:t xml:space="preserve">operatives. </w:t>
      </w:r>
    </w:p>
    <w:p w14:paraId="64A24C7C" w14:textId="2DB80A26" w:rsidR="00143DC7" w:rsidRDefault="00143DC7" w:rsidP="00143DC7">
      <w:r>
        <w:t xml:space="preserve">2) Burials etc: [Open Spaces Act 1906, ss 9 &amp;10; Local Government Act 197, s.214; Parish Councils &amp; Burial Authorities (Miscellaneous Provisions) Act 1970 s.1] </w:t>
      </w:r>
    </w:p>
    <w:p w14:paraId="415D1587" w14:textId="3978AA74" w:rsidR="00143DC7" w:rsidRDefault="00143DC7" w:rsidP="00B17664">
      <w:pPr>
        <w:pStyle w:val="ListParagraph"/>
        <w:numPr>
          <w:ilvl w:val="0"/>
          <w:numId w:val="24"/>
        </w:numPr>
      </w:pPr>
      <w:r>
        <w:t>This can allow practices such as green burials, eco-friendly management etc</w:t>
      </w:r>
      <w:r w:rsidR="00B17664">
        <w:t>.</w:t>
      </w:r>
    </w:p>
    <w:p w14:paraId="2B0FA5C6" w14:textId="77777777" w:rsidR="00143DC7" w:rsidRDefault="00143DC7" w:rsidP="00143DC7">
      <w:r>
        <w:t>3) Commons, ponds, open spaces, recreation etc (Open Spaces Act 1906, s.15; Highways Act 1980, ss 47]</w:t>
      </w:r>
    </w:p>
    <w:p w14:paraId="12576C95" w14:textId="0696028F" w:rsidR="00143DC7" w:rsidRDefault="00143DC7" w:rsidP="00B17664">
      <w:pPr>
        <w:pStyle w:val="ListParagraph"/>
        <w:numPr>
          <w:ilvl w:val="0"/>
          <w:numId w:val="9"/>
        </w:numPr>
      </w:pPr>
      <w:r>
        <w:t>Scope to practise good environmental management, accommodate recycling facilities etc on the council’s land</w:t>
      </w:r>
      <w:r w:rsidR="00B17664">
        <w:t>.</w:t>
      </w:r>
    </w:p>
    <w:p w14:paraId="3EED46D4" w14:textId="43ECE8B0" w:rsidR="00143DC7" w:rsidRDefault="00143DC7" w:rsidP="00B17664">
      <w:pPr>
        <w:pStyle w:val="ListParagraph"/>
        <w:numPr>
          <w:ilvl w:val="0"/>
          <w:numId w:val="9"/>
        </w:numPr>
      </w:pPr>
      <w:r>
        <w:t>Scope to plant trees on, and maintain, highway verges</w:t>
      </w:r>
      <w:r w:rsidR="00B17664">
        <w:t>.</w:t>
      </w:r>
    </w:p>
    <w:p w14:paraId="6680D9DF" w14:textId="72A77F60" w:rsidR="00143DC7" w:rsidRDefault="00143DC7" w:rsidP="00143DC7">
      <w:r>
        <w:t>4) Community centres and other public buildings (Local Government (Miscellaneous Provisions) Act 1970, s.19. (Local Government Act 1972, s. 133)</w:t>
      </w:r>
    </w:p>
    <w:p w14:paraId="78331E58" w14:textId="526853A2" w:rsidR="00143DC7" w:rsidRDefault="00143DC7" w:rsidP="00B17664">
      <w:pPr>
        <w:pStyle w:val="ListParagraph"/>
        <w:numPr>
          <w:ilvl w:val="0"/>
          <w:numId w:val="23"/>
        </w:numPr>
      </w:pPr>
      <w:r>
        <w:t>Scope to embrace/include on-site green energy, energy-conservation, electric car charging-points etc</w:t>
      </w:r>
      <w:r w:rsidR="00A6792E">
        <w:t>.</w:t>
      </w:r>
    </w:p>
    <w:p w14:paraId="5C200A1B" w14:textId="77777777" w:rsidR="00143DC7" w:rsidRDefault="00143DC7" w:rsidP="00143DC7">
      <w:r>
        <w:t xml:space="preserve">5) Community energy (s20 of the Climate Change and Sustainable Energy Act 2006)): </w:t>
      </w:r>
    </w:p>
    <w:p w14:paraId="67F598C3" w14:textId="075D5230" w:rsidR="00143DC7" w:rsidRDefault="00143DC7" w:rsidP="00B17664">
      <w:pPr>
        <w:pStyle w:val="ListParagraph"/>
        <w:numPr>
          <w:ilvl w:val="0"/>
          <w:numId w:val="12"/>
        </w:numPr>
      </w:pPr>
      <w:r>
        <w:t>Councils can encourage or promote the local production and use of renewable energy, and energy conservation, subject to the section 137 of the LG Act 1972 annual spending limit</w:t>
      </w:r>
      <w:r w:rsidR="00B17664">
        <w:t>.</w:t>
      </w:r>
      <w:r>
        <w:t xml:space="preserve"> </w:t>
      </w:r>
    </w:p>
    <w:p w14:paraId="53F26D98" w14:textId="28D70D36" w:rsidR="00143DC7" w:rsidRDefault="00143DC7" w:rsidP="00B17664">
      <w:pPr>
        <w:pStyle w:val="ListParagraph"/>
        <w:numPr>
          <w:ilvl w:val="0"/>
          <w:numId w:val="12"/>
        </w:numPr>
      </w:pPr>
      <w:r>
        <w:t>However, restrictions currently on the ability to ‘sell’ the energy directly to local consumers.</w:t>
      </w:r>
    </w:p>
    <w:p w14:paraId="7A326689" w14:textId="68528F5E" w:rsidR="00143DC7" w:rsidRDefault="00143DC7" w:rsidP="00B17664">
      <w:pPr>
        <w:pStyle w:val="ListParagraph"/>
        <w:numPr>
          <w:ilvl w:val="0"/>
          <w:numId w:val="12"/>
        </w:numPr>
      </w:pPr>
      <w:r>
        <w:t>Also, the ‘s 137 expenditure limit’ is a severe constraint on making capital investments in energy schemes</w:t>
      </w:r>
      <w:r w:rsidR="00B17664">
        <w:t>.</w:t>
      </w:r>
    </w:p>
    <w:p w14:paraId="32B752DB" w14:textId="15ABAE95" w:rsidR="00143DC7" w:rsidRDefault="00143DC7" w:rsidP="00143DC7">
      <w:r>
        <w:t>6) Highways and sustainable transport (Highways Act, ss 43, 50, Parish Councils Act 1957, s.1; Local Government Rating Act, 1997, s.25, 28 &amp; 29; Transport Act, 1985, s.106A)</w:t>
      </w:r>
    </w:p>
    <w:p w14:paraId="3DF26A4F" w14:textId="5CCF3118" w:rsidR="00143DC7" w:rsidRDefault="00143DC7" w:rsidP="00B17664">
      <w:pPr>
        <w:pStyle w:val="ListParagraph"/>
        <w:numPr>
          <w:ilvl w:val="0"/>
          <w:numId w:val="14"/>
        </w:numPr>
      </w:pPr>
      <w:r>
        <w:t>Scope to promote rights of way routes, walking and cycling</w:t>
      </w:r>
      <w:r w:rsidR="00B17664">
        <w:t>.</w:t>
      </w:r>
    </w:p>
    <w:p w14:paraId="17E52EDF" w14:textId="139B54B1" w:rsidR="00143DC7" w:rsidRDefault="00143DC7" w:rsidP="00B17664">
      <w:pPr>
        <w:pStyle w:val="ListParagraph"/>
        <w:numPr>
          <w:ilvl w:val="0"/>
          <w:numId w:val="14"/>
        </w:numPr>
      </w:pPr>
      <w:r>
        <w:lastRenderedPageBreak/>
        <w:t>Scope to use ‘car park’ powers, to provide useful facilities such as on-site electric vehicle-charging points</w:t>
      </w:r>
      <w:r w:rsidR="00B17664">
        <w:t>.</w:t>
      </w:r>
    </w:p>
    <w:p w14:paraId="4E43D024" w14:textId="490CBE27" w:rsidR="00143DC7" w:rsidRDefault="00143DC7" w:rsidP="00B17664">
      <w:pPr>
        <w:pStyle w:val="ListParagraph"/>
        <w:numPr>
          <w:ilvl w:val="0"/>
          <w:numId w:val="14"/>
        </w:numPr>
      </w:pPr>
      <w:r>
        <w:t>Scope to make more use of powers to support community bus services, and to run or support car- sharing</w:t>
      </w:r>
      <w:r w:rsidR="00B17664">
        <w:t>.</w:t>
      </w:r>
    </w:p>
    <w:p w14:paraId="1A94D896" w14:textId="77777777" w:rsidR="00143DC7" w:rsidRDefault="00143DC7" w:rsidP="00143DC7">
      <w:r>
        <w:t>7) Litter and environmental crime ([Litter Act 1983, ss 5.6, Cleaner Neighbourhoods and Environment Act, 2005]</w:t>
      </w:r>
    </w:p>
    <w:p w14:paraId="5B45AE5C" w14:textId="15904F51" w:rsidR="00143DC7" w:rsidRDefault="00143DC7" w:rsidP="00B17664">
      <w:pPr>
        <w:pStyle w:val="ListParagraph"/>
        <w:numPr>
          <w:ilvl w:val="0"/>
          <w:numId w:val="16"/>
        </w:numPr>
      </w:pPr>
      <w:r>
        <w:t>Scope to provide refuse and waste receptacles and publicity, including recycling</w:t>
      </w:r>
      <w:r w:rsidR="00B17664">
        <w:t>.</w:t>
      </w:r>
      <w:r>
        <w:t xml:space="preserve"> </w:t>
      </w:r>
    </w:p>
    <w:p w14:paraId="1B3EDE49" w14:textId="5C3F973D" w:rsidR="00143DC7" w:rsidRDefault="00143DC7" w:rsidP="00B17664">
      <w:pPr>
        <w:pStyle w:val="ListParagraph"/>
        <w:numPr>
          <w:ilvl w:val="0"/>
          <w:numId w:val="16"/>
        </w:numPr>
      </w:pPr>
      <w:r>
        <w:t>Scope to discourage and prosecute littering and dumping</w:t>
      </w:r>
      <w:r w:rsidR="00B17664">
        <w:t>.</w:t>
      </w:r>
    </w:p>
    <w:p w14:paraId="55E24859" w14:textId="0E99DD93" w:rsidR="00143DC7" w:rsidRDefault="00143DC7" w:rsidP="00B17664">
      <w:pPr>
        <w:pStyle w:val="ListParagraph"/>
        <w:numPr>
          <w:ilvl w:val="0"/>
          <w:numId w:val="16"/>
        </w:numPr>
      </w:pPr>
      <w:r>
        <w:t>Currently there is no specific power to promote or run waste-recycling or resource re-use activities</w:t>
      </w:r>
      <w:r w:rsidR="00B17664">
        <w:t>.</w:t>
      </w:r>
    </w:p>
    <w:p w14:paraId="64FE5027" w14:textId="77777777" w:rsidR="00143DC7" w:rsidRDefault="00143DC7" w:rsidP="00143DC7">
      <w:r>
        <w:t>8) Neighbourhood planning [Localism Act, 2011; Neighbourhood Planning Act, 2017 and National Planning Policy Framework,)</w:t>
      </w:r>
    </w:p>
    <w:p w14:paraId="0B55CF7F" w14:textId="17251DCF" w:rsidR="00143DC7" w:rsidRDefault="00143DC7" w:rsidP="00B17664">
      <w:pPr>
        <w:pStyle w:val="ListParagraph"/>
        <w:numPr>
          <w:ilvl w:val="0"/>
          <w:numId w:val="18"/>
        </w:numPr>
      </w:pPr>
      <w:r>
        <w:t xml:space="preserve">Scope to include </w:t>
      </w:r>
      <w:r w:rsidR="00B17664">
        <w:t>environmentally friendly</w:t>
      </w:r>
      <w:r>
        <w:t xml:space="preserve"> planning policies re design, routes, landscaping etc</w:t>
      </w:r>
      <w:r w:rsidR="00B17664">
        <w:t>.</w:t>
      </w:r>
    </w:p>
    <w:p w14:paraId="5F65CEC3" w14:textId="1638F86F" w:rsidR="00143DC7" w:rsidRDefault="00143DC7" w:rsidP="00B17664">
      <w:pPr>
        <w:pStyle w:val="ListParagraph"/>
        <w:numPr>
          <w:ilvl w:val="0"/>
          <w:numId w:val="18"/>
        </w:numPr>
      </w:pPr>
      <w:r>
        <w:t xml:space="preserve">There is a continuing need to ensure that Neighbourhood Plans have ‘teeth’, and that they can be more than just land-use allocation policies. </w:t>
      </w:r>
    </w:p>
    <w:p w14:paraId="5FB9FA36" w14:textId="77777777" w:rsidR="00143DC7" w:rsidRDefault="00143DC7" w:rsidP="00143DC7">
      <w:r>
        <w:t>9) Newsletters and websites: (Local Government Act 1972, s.142)</w:t>
      </w:r>
    </w:p>
    <w:p w14:paraId="7CC0CE9E" w14:textId="18FFBCC8" w:rsidR="00143DC7" w:rsidRDefault="00143DC7" w:rsidP="00B17664">
      <w:pPr>
        <w:pStyle w:val="ListParagraph"/>
        <w:numPr>
          <w:ilvl w:val="0"/>
          <w:numId w:val="25"/>
        </w:numPr>
      </w:pPr>
      <w:r>
        <w:t>Scope to use to promote good environmental practices, resource-sharing etc</w:t>
      </w:r>
      <w:r w:rsidR="00B17664">
        <w:t>.</w:t>
      </w:r>
    </w:p>
    <w:p w14:paraId="0BC37DE9" w14:textId="77777777" w:rsidR="00143DC7" w:rsidRDefault="00143DC7" w:rsidP="00143DC7">
      <w:r>
        <w:t>10) Community support and engagement (Local Government Act 1972 ss. 111, 140 etc)</w:t>
      </w:r>
    </w:p>
    <w:p w14:paraId="5F8102F7" w14:textId="32EE1F7E" w:rsidR="00143DC7" w:rsidRDefault="00143DC7" w:rsidP="00B17664">
      <w:pPr>
        <w:pStyle w:val="ListParagraph"/>
        <w:numPr>
          <w:ilvl w:val="0"/>
          <w:numId w:val="25"/>
        </w:numPr>
      </w:pPr>
      <w:r>
        <w:t>Scope to encourage and support volunteers and the wider community with grants, loans, insurance protection, publicity, surveys, good-practice advice etc</w:t>
      </w:r>
      <w:r w:rsidR="00B17664">
        <w:t>.</w:t>
      </w:r>
    </w:p>
    <w:p w14:paraId="735BB816" w14:textId="77777777" w:rsidR="00143DC7" w:rsidRDefault="00143DC7" w:rsidP="00143DC7">
      <w:r>
        <w:t>11) Tourism Local Government Act, 1972, s.144</w:t>
      </w:r>
    </w:p>
    <w:p w14:paraId="20B21596" w14:textId="136EC4D2" w:rsidR="00143DC7" w:rsidRDefault="00143DC7" w:rsidP="00B17664">
      <w:pPr>
        <w:pStyle w:val="ListParagraph"/>
        <w:numPr>
          <w:ilvl w:val="0"/>
          <w:numId w:val="25"/>
        </w:numPr>
      </w:pPr>
      <w:r>
        <w:t>Scope to encourage and promote eco-tourism</w:t>
      </w:r>
      <w:r w:rsidR="00B17664">
        <w:t>.</w:t>
      </w:r>
    </w:p>
    <w:p w14:paraId="6AF2DD0D" w14:textId="7181CF25" w:rsidR="00143DC7" w:rsidRDefault="00143DC7" w:rsidP="00143DC7">
      <w:r>
        <w:t>12) General powers (Local Government Act 1972, s 137; Localism Act 2011, ss 1–8;)</w:t>
      </w:r>
    </w:p>
    <w:p w14:paraId="5003E930" w14:textId="625F926A" w:rsidR="00143DC7" w:rsidRDefault="00143DC7" w:rsidP="00B17664">
      <w:pPr>
        <w:pStyle w:val="ListParagraph"/>
        <w:numPr>
          <w:ilvl w:val="0"/>
          <w:numId w:val="26"/>
        </w:numPr>
      </w:pPr>
      <w:r>
        <w:t>Scope to spend money and/or undertake work on a wide range of beneficial activities which are not prescribed in other legislation</w:t>
      </w:r>
      <w:r w:rsidR="00B17664">
        <w:t>.</w:t>
      </w:r>
    </w:p>
    <w:p w14:paraId="77802352" w14:textId="4CB54D34" w:rsidR="00143DC7" w:rsidRDefault="00143DC7" w:rsidP="00B17664">
      <w:pPr>
        <w:pStyle w:val="ListParagraph"/>
        <w:numPr>
          <w:ilvl w:val="0"/>
          <w:numId w:val="26"/>
        </w:numPr>
      </w:pPr>
      <w:r>
        <w:t xml:space="preserve">However, s 137 annual spending level is limited, and the General Power of Competence is </w:t>
      </w:r>
      <w:r w:rsidR="00296BD1">
        <w:t>e</w:t>
      </w:r>
      <w:r>
        <w:t>xercisable by relatively few councils.</w:t>
      </w:r>
    </w:p>
    <w:p w14:paraId="09D7EBB7" w14:textId="77777777" w:rsidR="00143DC7" w:rsidRDefault="00143DC7" w:rsidP="00143DC7">
      <w:r>
        <w:t>13) Subsidiary powers (LG Act 1972 s111):</w:t>
      </w:r>
    </w:p>
    <w:p w14:paraId="66904139" w14:textId="332B1C3C" w:rsidR="00143DC7" w:rsidRDefault="00143DC7" w:rsidP="00B17664">
      <w:pPr>
        <w:pStyle w:val="ListParagraph"/>
        <w:numPr>
          <w:ilvl w:val="0"/>
          <w:numId w:val="27"/>
        </w:numPr>
      </w:pPr>
      <w:r>
        <w:t>A very useful enabling power, for a council to do anything (that are not constrained by other legislation)</w:t>
      </w:r>
      <w:r w:rsidR="00296BD1">
        <w:t xml:space="preserve"> </w:t>
      </w:r>
      <w:r>
        <w:t>which is calculated to facilitate or is conducive or incidental to the discharge of any of its functions.</w:t>
      </w:r>
    </w:p>
    <w:p w14:paraId="472320DE" w14:textId="77777777" w:rsidR="00143DC7" w:rsidRDefault="00143DC7" w:rsidP="00143DC7">
      <w:r>
        <w:t>14) Permitted development rights (Town and Country Planning (General Permitted Development) (England) Order 2015, part 12):</w:t>
      </w:r>
    </w:p>
    <w:p w14:paraId="4C109817" w14:textId="428B2A5D" w:rsidR="00143DC7" w:rsidRDefault="00143DC7" w:rsidP="00B17664">
      <w:pPr>
        <w:pStyle w:val="ListParagraph"/>
        <w:numPr>
          <w:ilvl w:val="0"/>
          <w:numId w:val="27"/>
        </w:numPr>
      </w:pPr>
      <w:r>
        <w:t xml:space="preserve">Councils may erect and operate, without the need to seek planning permission, a wide variety of small buildings, </w:t>
      </w:r>
      <w:proofErr w:type="gramStart"/>
      <w:r>
        <w:t>equipment</w:t>
      </w:r>
      <w:proofErr w:type="gramEnd"/>
      <w:r>
        <w:t xml:space="preserve"> and other structures on their land, for the purposes of any of their functions or public services. This can include a range of small ‘green’ developments</w:t>
      </w:r>
      <w:r w:rsidR="00296BD1">
        <w:t>.</w:t>
      </w:r>
    </w:p>
    <w:p w14:paraId="75478E08" w14:textId="77777777" w:rsidR="0062516D" w:rsidRDefault="0062516D" w:rsidP="0062516D"/>
    <w:p w14:paraId="1E4EA285" w14:textId="77777777" w:rsidR="0062516D" w:rsidRDefault="0062516D" w:rsidP="0062516D"/>
    <w:p w14:paraId="6132E452" w14:textId="3ED3F965" w:rsidR="0062516D" w:rsidRPr="00382D0A" w:rsidRDefault="0062516D" w:rsidP="00382D0A">
      <w:pPr>
        <w:pStyle w:val="NormalWeb"/>
        <w:spacing w:before="0" w:beforeAutospacing="0" w:after="158" w:afterAutospacing="0"/>
        <w:rPr>
          <w:rFonts w:ascii="Calibri" w:hAnsi="Calibri" w:cs="Calibri"/>
          <w:color w:val="0070C0"/>
          <w:sz w:val="22"/>
          <w:szCs w:val="22"/>
        </w:rPr>
      </w:pPr>
      <w:r w:rsidRPr="00382D0A">
        <w:rPr>
          <w:rFonts w:ascii="Calibri" w:hAnsi="Calibri" w:cs="Calibri"/>
          <w:color w:val="0070C0"/>
          <w:sz w:val="22"/>
          <w:szCs w:val="22"/>
        </w:rPr>
        <w:lastRenderedPageBreak/>
        <w:t>Parish C</w:t>
      </w:r>
      <w:r w:rsidRPr="00382D0A">
        <w:rPr>
          <w:rFonts w:ascii="Calibri" w:hAnsi="Calibri" w:cs="Calibri"/>
          <w:color w:val="0070C0"/>
          <w:sz w:val="22"/>
          <w:szCs w:val="22"/>
        </w:rPr>
        <w:t>ouncils</w:t>
      </w:r>
      <w:r w:rsidRPr="00382D0A">
        <w:rPr>
          <w:rFonts w:ascii="Calibri" w:hAnsi="Calibri" w:cs="Calibri"/>
          <w:color w:val="0070C0"/>
          <w:sz w:val="22"/>
          <w:szCs w:val="22"/>
        </w:rPr>
        <w:t xml:space="preserve"> can</w:t>
      </w:r>
      <w:r w:rsidRPr="00382D0A">
        <w:rPr>
          <w:rFonts w:ascii="Calibri" w:hAnsi="Calibri" w:cs="Calibri"/>
          <w:color w:val="0070C0"/>
          <w:sz w:val="22"/>
          <w:szCs w:val="22"/>
        </w:rPr>
        <w:t xml:space="preserve"> contribute to a more sustainable future. </w:t>
      </w:r>
      <w:r w:rsidRPr="00382D0A">
        <w:rPr>
          <w:rFonts w:ascii="Calibri" w:hAnsi="Calibri" w:cs="Calibri"/>
          <w:color w:val="0070C0"/>
          <w:sz w:val="22"/>
          <w:szCs w:val="22"/>
        </w:rPr>
        <w:t>G</w:t>
      </w:r>
      <w:r w:rsidRPr="00382D0A">
        <w:rPr>
          <w:rFonts w:ascii="Calibri" w:hAnsi="Calibri" w:cs="Calibri"/>
          <w:color w:val="0070C0"/>
          <w:sz w:val="22"/>
          <w:szCs w:val="22"/>
        </w:rPr>
        <w:t xml:space="preserve">rassroots efforts can make a huge and inspiring difference for </w:t>
      </w:r>
      <w:r w:rsidRPr="00382D0A">
        <w:rPr>
          <w:rFonts w:ascii="Calibri" w:hAnsi="Calibri" w:cs="Calibri"/>
          <w:color w:val="0070C0"/>
          <w:sz w:val="22"/>
          <w:szCs w:val="22"/>
        </w:rPr>
        <w:t xml:space="preserve">many </w:t>
      </w:r>
      <w:r w:rsidRPr="00382D0A">
        <w:rPr>
          <w:rFonts w:ascii="Calibri" w:hAnsi="Calibri" w:cs="Calibri"/>
          <w:color w:val="0070C0"/>
          <w:sz w:val="22"/>
          <w:szCs w:val="22"/>
        </w:rPr>
        <w:t>years</w:t>
      </w:r>
      <w:r w:rsidRPr="00382D0A">
        <w:rPr>
          <w:rFonts w:ascii="Calibri" w:hAnsi="Calibri" w:cs="Calibri"/>
          <w:color w:val="0070C0"/>
          <w:sz w:val="22"/>
          <w:szCs w:val="22"/>
        </w:rPr>
        <w:t>.</w:t>
      </w:r>
      <w:r w:rsidRPr="00382D0A">
        <w:rPr>
          <w:rFonts w:ascii="Calibri" w:hAnsi="Calibri" w:cs="Calibri"/>
          <w:color w:val="0070C0"/>
          <w:sz w:val="22"/>
          <w:szCs w:val="22"/>
        </w:rPr>
        <w:t xml:space="preserve"> </w:t>
      </w:r>
      <w:r w:rsidRPr="00382D0A">
        <w:rPr>
          <w:rFonts w:ascii="Calibri" w:hAnsi="Calibri" w:cs="Calibri"/>
          <w:color w:val="0070C0"/>
          <w:sz w:val="22"/>
          <w:szCs w:val="22"/>
        </w:rPr>
        <w:t>Some</w:t>
      </w:r>
      <w:r w:rsidRPr="00382D0A">
        <w:rPr>
          <w:rFonts w:ascii="Calibri" w:hAnsi="Calibri" w:cs="Calibri"/>
          <w:color w:val="0070C0"/>
          <w:sz w:val="22"/>
          <w:szCs w:val="22"/>
        </w:rPr>
        <w:t xml:space="preserve"> ways local councils can tackl</w:t>
      </w:r>
      <w:r w:rsidRPr="00382D0A">
        <w:rPr>
          <w:rFonts w:ascii="Calibri" w:hAnsi="Calibri" w:cs="Calibri"/>
          <w:color w:val="0070C0"/>
          <w:sz w:val="22"/>
          <w:szCs w:val="22"/>
        </w:rPr>
        <w:t>e</w:t>
      </w:r>
      <w:r w:rsidRPr="00382D0A">
        <w:rPr>
          <w:rFonts w:ascii="Calibri" w:hAnsi="Calibri" w:cs="Calibri"/>
          <w:color w:val="0070C0"/>
          <w:sz w:val="22"/>
          <w:szCs w:val="22"/>
        </w:rPr>
        <w:t xml:space="preserve"> climate change and create more climate-friendly environments.</w:t>
      </w:r>
    </w:p>
    <w:p w14:paraId="574F2557" w14:textId="77777777" w:rsidR="0062516D" w:rsidRPr="00382D0A" w:rsidRDefault="0062516D" w:rsidP="00382D0A">
      <w:pPr>
        <w:numPr>
          <w:ilvl w:val="0"/>
          <w:numId w:val="28"/>
        </w:numPr>
        <w:spacing w:before="100" w:beforeAutospacing="1" w:after="100" w:afterAutospacing="1" w:line="240" w:lineRule="auto"/>
        <w:rPr>
          <w:rFonts w:ascii="Calibri" w:hAnsi="Calibri" w:cs="Calibri"/>
          <w:color w:val="0070C0"/>
        </w:rPr>
      </w:pPr>
      <w:r w:rsidRPr="00382D0A">
        <w:rPr>
          <w:rFonts w:ascii="Calibri" w:hAnsi="Calibri" w:cs="Calibri"/>
          <w:color w:val="0070C0"/>
        </w:rPr>
        <w:t xml:space="preserve">Communications: </w:t>
      </w:r>
    </w:p>
    <w:p w14:paraId="7DC32803" w14:textId="77777777" w:rsidR="0062516D" w:rsidRPr="00382D0A" w:rsidRDefault="0062516D" w:rsidP="00382D0A">
      <w:pPr>
        <w:numPr>
          <w:ilvl w:val="1"/>
          <w:numId w:val="28"/>
        </w:numPr>
        <w:spacing w:before="100" w:beforeAutospacing="1" w:after="100" w:afterAutospacing="1" w:line="240" w:lineRule="auto"/>
        <w:rPr>
          <w:rFonts w:ascii="Calibri" w:hAnsi="Calibri" w:cs="Calibri"/>
          <w:color w:val="0070C0"/>
        </w:rPr>
      </w:pPr>
      <w:r w:rsidRPr="00382D0A">
        <w:rPr>
          <w:rFonts w:ascii="Calibri" w:hAnsi="Calibri" w:cs="Calibri"/>
          <w:color w:val="0070C0"/>
        </w:rPr>
        <w:t>C</w:t>
      </w:r>
      <w:r w:rsidRPr="00382D0A">
        <w:rPr>
          <w:rFonts w:ascii="Calibri" w:hAnsi="Calibri" w:cs="Calibri"/>
          <w:color w:val="0070C0"/>
        </w:rPr>
        <w:t>ommunicate the impacts of climate change and loss of nature</w:t>
      </w:r>
      <w:r w:rsidRPr="00382D0A">
        <w:rPr>
          <w:rFonts w:ascii="Calibri" w:hAnsi="Calibri" w:cs="Calibri"/>
          <w:color w:val="0070C0"/>
        </w:rPr>
        <w:t xml:space="preserve">. </w:t>
      </w:r>
    </w:p>
    <w:p w14:paraId="1945189E" w14:textId="77777777" w:rsidR="0062516D" w:rsidRPr="00382D0A" w:rsidRDefault="0062516D" w:rsidP="00382D0A">
      <w:pPr>
        <w:numPr>
          <w:ilvl w:val="1"/>
          <w:numId w:val="28"/>
        </w:numPr>
        <w:spacing w:before="100" w:beforeAutospacing="1" w:after="100" w:afterAutospacing="1" w:line="240" w:lineRule="auto"/>
        <w:rPr>
          <w:rFonts w:ascii="Calibri" w:hAnsi="Calibri" w:cs="Calibri"/>
          <w:color w:val="0070C0"/>
        </w:rPr>
      </w:pPr>
      <w:r w:rsidRPr="00382D0A">
        <w:rPr>
          <w:rFonts w:ascii="Calibri" w:hAnsi="Calibri" w:cs="Calibri"/>
          <w:color w:val="0070C0"/>
        </w:rPr>
        <w:t>Suggest</w:t>
      </w:r>
      <w:r w:rsidRPr="00382D0A">
        <w:rPr>
          <w:rFonts w:ascii="Calibri" w:hAnsi="Calibri" w:cs="Calibri"/>
          <w:color w:val="0070C0"/>
        </w:rPr>
        <w:t xml:space="preserve"> potential solutions. </w:t>
      </w:r>
    </w:p>
    <w:p w14:paraId="786E0E2E" w14:textId="1BCF7403" w:rsidR="0062516D" w:rsidRPr="00382D0A" w:rsidRDefault="0062516D" w:rsidP="00382D0A">
      <w:pPr>
        <w:spacing w:before="100" w:beforeAutospacing="1" w:after="100" w:afterAutospacing="1" w:line="240" w:lineRule="auto"/>
        <w:ind w:left="1080"/>
        <w:rPr>
          <w:rFonts w:ascii="Calibri" w:hAnsi="Calibri" w:cs="Calibri"/>
          <w:color w:val="0070C0"/>
        </w:rPr>
      </w:pPr>
      <w:r w:rsidRPr="00382D0A">
        <w:rPr>
          <w:rFonts w:ascii="Calibri" w:hAnsi="Calibri" w:cs="Calibri"/>
          <w:color w:val="0070C0"/>
        </w:rPr>
        <w:t>O</w:t>
      </w:r>
      <w:r w:rsidRPr="00382D0A">
        <w:rPr>
          <w:rFonts w:ascii="Calibri" w:hAnsi="Calibri" w:cs="Calibri"/>
          <w:color w:val="0070C0"/>
        </w:rPr>
        <w:t xml:space="preserve">rganise events, workshops, and public meetings to engage people in conversation about the issues, and what can be done collectively. </w:t>
      </w:r>
      <w:r w:rsidRPr="00382D0A">
        <w:rPr>
          <w:rFonts w:ascii="Calibri" w:hAnsi="Calibri" w:cs="Calibri"/>
          <w:color w:val="0070C0"/>
        </w:rPr>
        <w:t>I</w:t>
      </w:r>
      <w:r w:rsidRPr="00382D0A">
        <w:rPr>
          <w:rFonts w:ascii="Calibri" w:hAnsi="Calibri" w:cs="Calibri"/>
          <w:color w:val="0070C0"/>
        </w:rPr>
        <w:t>nvit</w:t>
      </w:r>
      <w:r w:rsidRPr="00382D0A">
        <w:rPr>
          <w:rFonts w:ascii="Calibri" w:hAnsi="Calibri" w:cs="Calibri"/>
          <w:color w:val="0070C0"/>
        </w:rPr>
        <w:t>e</w:t>
      </w:r>
      <w:r w:rsidRPr="00382D0A">
        <w:rPr>
          <w:rFonts w:ascii="Calibri" w:hAnsi="Calibri" w:cs="Calibri"/>
          <w:color w:val="0070C0"/>
        </w:rPr>
        <w:t xml:space="preserve"> experts and environmental organisations from the area, engage residents and share practical tips on building sustainable communities. Engag</w:t>
      </w:r>
      <w:r w:rsidRPr="00382D0A">
        <w:rPr>
          <w:rFonts w:ascii="Calibri" w:hAnsi="Calibri" w:cs="Calibri"/>
          <w:color w:val="0070C0"/>
        </w:rPr>
        <w:t>e</w:t>
      </w:r>
      <w:r w:rsidRPr="00382D0A">
        <w:rPr>
          <w:rFonts w:ascii="Calibri" w:hAnsi="Calibri" w:cs="Calibri"/>
          <w:color w:val="0070C0"/>
        </w:rPr>
        <w:t xml:space="preserve"> schools and community groups in positive environmental projects</w:t>
      </w:r>
      <w:r w:rsidRPr="00382D0A">
        <w:rPr>
          <w:rFonts w:ascii="Calibri" w:hAnsi="Calibri" w:cs="Calibri"/>
          <w:color w:val="0070C0"/>
        </w:rPr>
        <w:t>.</w:t>
      </w:r>
      <w:r w:rsidRPr="00382D0A">
        <w:rPr>
          <w:rFonts w:ascii="Calibri" w:hAnsi="Calibri" w:cs="Calibri"/>
          <w:color w:val="0070C0"/>
        </w:rPr>
        <w:t xml:space="preserve"> </w:t>
      </w:r>
      <w:r w:rsidRPr="00382D0A">
        <w:rPr>
          <w:rFonts w:ascii="Calibri" w:hAnsi="Calibri" w:cs="Calibri"/>
          <w:color w:val="0070C0"/>
        </w:rPr>
        <w:t>Inc</w:t>
      </w:r>
      <w:r w:rsidRPr="00382D0A">
        <w:rPr>
          <w:rFonts w:ascii="Calibri" w:hAnsi="Calibri" w:cs="Calibri"/>
          <w:color w:val="0070C0"/>
        </w:rPr>
        <w:t>orporat</w:t>
      </w:r>
      <w:r w:rsidRPr="00382D0A">
        <w:rPr>
          <w:rFonts w:ascii="Calibri" w:hAnsi="Calibri" w:cs="Calibri"/>
          <w:color w:val="0070C0"/>
        </w:rPr>
        <w:t>ing</w:t>
      </w:r>
      <w:r w:rsidRPr="00382D0A">
        <w:rPr>
          <w:rFonts w:ascii="Calibri" w:hAnsi="Calibri" w:cs="Calibri"/>
          <w:color w:val="0070C0"/>
        </w:rPr>
        <w:t xml:space="preserve"> climate change education into the classroom can foster a sense of responsibility and empower younger generations to </w:t>
      </w:r>
      <w:proofErr w:type="gramStart"/>
      <w:r w:rsidRPr="00382D0A">
        <w:rPr>
          <w:rFonts w:ascii="Calibri" w:hAnsi="Calibri" w:cs="Calibri"/>
          <w:color w:val="0070C0"/>
        </w:rPr>
        <w:t>take action</w:t>
      </w:r>
      <w:proofErr w:type="gramEnd"/>
      <w:r w:rsidRPr="00382D0A">
        <w:rPr>
          <w:rFonts w:ascii="Calibri" w:hAnsi="Calibri" w:cs="Calibri"/>
          <w:color w:val="0070C0"/>
        </w:rPr>
        <w:t>.</w:t>
      </w:r>
    </w:p>
    <w:p w14:paraId="3122E63C" w14:textId="42E1D2B4" w:rsidR="0062516D" w:rsidRPr="00382D0A" w:rsidRDefault="0062516D" w:rsidP="00382D0A">
      <w:pPr>
        <w:numPr>
          <w:ilvl w:val="0"/>
          <w:numId w:val="29"/>
        </w:numPr>
        <w:spacing w:before="100" w:beforeAutospacing="1" w:after="100" w:afterAutospacing="1" w:line="240" w:lineRule="auto"/>
        <w:rPr>
          <w:rFonts w:ascii="Calibri" w:hAnsi="Calibri" w:cs="Calibri"/>
          <w:color w:val="0070C0"/>
        </w:rPr>
      </w:pPr>
      <w:r w:rsidRPr="00382D0A">
        <w:rPr>
          <w:rFonts w:ascii="Calibri" w:hAnsi="Calibri" w:cs="Calibri"/>
          <w:color w:val="0070C0"/>
        </w:rPr>
        <w:t>Sustainable Practices: us</w:t>
      </w:r>
      <w:r w:rsidRPr="00382D0A">
        <w:rPr>
          <w:rFonts w:ascii="Calibri" w:hAnsi="Calibri" w:cs="Calibri"/>
          <w:color w:val="0070C0"/>
        </w:rPr>
        <w:t>e</w:t>
      </w:r>
      <w:r w:rsidRPr="00382D0A">
        <w:rPr>
          <w:rFonts w:ascii="Calibri" w:hAnsi="Calibri" w:cs="Calibri"/>
          <w:color w:val="0070C0"/>
        </w:rPr>
        <w:t xml:space="preserve"> renewable and environmentally conscious utility and service suppliers, adopt sustainable, plant-based food practices, and utilis</w:t>
      </w:r>
      <w:r w:rsidRPr="00382D0A">
        <w:rPr>
          <w:rFonts w:ascii="Calibri" w:hAnsi="Calibri" w:cs="Calibri"/>
          <w:color w:val="0070C0"/>
        </w:rPr>
        <w:t>e</w:t>
      </w:r>
      <w:r w:rsidRPr="00382D0A">
        <w:rPr>
          <w:rFonts w:ascii="Calibri" w:hAnsi="Calibri" w:cs="Calibri"/>
          <w:color w:val="0070C0"/>
        </w:rPr>
        <w:t xml:space="preserve"> sustainable procurement policies. </w:t>
      </w:r>
      <w:r w:rsidRPr="00382D0A">
        <w:rPr>
          <w:rFonts w:ascii="Calibri" w:hAnsi="Calibri" w:cs="Calibri"/>
          <w:color w:val="0070C0"/>
        </w:rPr>
        <w:t>P</w:t>
      </w:r>
      <w:r w:rsidRPr="00382D0A">
        <w:rPr>
          <w:rFonts w:ascii="Calibri" w:hAnsi="Calibri" w:cs="Calibri"/>
          <w:color w:val="0070C0"/>
        </w:rPr>
        <w:t xml:space="preserve">artner with local businesses, </w:t>
      </w:r>
      <w:r w:rsidRPr="00382D0A">
        <w:rPr>
          <w:rFonts w:ascii="Calibri" w:hAnsi="Calibri" w:cs="Calibri"/>
          <w:color w:val="0070C0"/>
        </w:rPr>
        <w:t>to</w:t>
      </w:r>
      <w:r w:rsidRPr="00382D0A">
        <w:rPr>
          <w:rFonts w:ascii="Calibri" w:hAnsi="Calibri" w:cs="Calibri"/>
          <w:color w:val="0070C0"/>
        </w:rPr>
        <w:t xml:space="preserve"> encourage them to adopt sustainable practices</w:t>
      </w:r>
      <w:r w:rsidRPr="00382D0A">
        <w:rPr>
          <w:rFonts w:ascii="Calibri" w:hAnsi="Calibri" w:cs="Calibri"/>
          <w:color w:val="0070C0"/>
        </w:rPr>
        <w:t>.</w:t>
      </w:r>
      <w:r w:rsidRPr="00382D0A">
        <w:rPr>
          <w:rFonts w:ascii="Calibri" w:hAnsi="Calibri" w:cs="Calibri"/>
          <w:color w:val="0070C0"/>
        </w:rPr>
        <w:t xml:space="preserve"> </w:t>
      </w:r>
      <w:r w:rsidRPr="00382D0A">
        <w:rPr>
          <w:rFonts w:ascii="Calibri" w:hAnsi="Calibri" w:cs="Calibri"/>
          <w:color w:val="0070C0"/>
        </w:rPr>
        <w:t>U</w:t>
      </w:r>
      <w:r w:rsidRPr="00382D0A">
        <w:rPr>
          <w:rFonts w:ascii="Calibri" w:hAnsi="Calibri" w:cs="Calibri"/>
          <w:color w:val="0070C0"/>
        </w:rPr>
        <w:t xml:space="preserve">se </w:t>
      </w:r>
      <w:r w:rsidRPr="00382D0A">
        <w:rPr>
          <w:rFonts w:ascii="Calibri" w:hAnsi="Calibri" w:cs="Calibri"/>
          <w:color w:val="0070C0"/>
        </w:rPr>
        <w:t>our</w:t>
      </w:r>
      <w:r w:rsidRPr="00382D0A">
        <w:rPr>
          <w:rFonts w:ascii="Calibri" w:hAnsi="Calibri" w:cs="Calibri"/>
          <w:color w:val="0070C0"/>
        </w:rPr>
        <w:t xml:space="preserve"> spending power to support the greenest businesses and suppliers in the local area</w:t>
      </w:r>
      <w:r w:rsidRPr="00382D0A">
        <w:rPr>
          <w:rFonts w:ascii="Calibri" w:hAnsi="Calibri" w:cs="Calibri"/>
          <w:color w:val="0070C0"/>
        </w:rPr>
        <w:t>,</w:t>
      </w:r>
      <w:r w:rsidRPr="00382D0A">
        <w:rPr>
          <w:rFonts w:ascii="Calibri" w:hAnsi="Calibri" w:cs="Calibri"/>
          <w:color w:val="0070C0"/>
        </w:rPr>
        <w:t xml:space="preserve"> which can act as a catalyst for others</w:t>
      </w:r>
      <w:r w:rsidRPr="00382D0A">
        <w:rPr>
          <w:rFonts w:ascii="Calibri" w:hAnsi="Calibri" w:cs="Calibri"/>
          <w:color w:val="0070C0"/>
        </w:rPr>
        <w:t>.</w:t>
      </w:r>
      <w:r w:rsidRPr="00382D0A">
        <w:rPr>
          <w:rFonts w:ascii="Calibri" w:hAnsi="Calibri" w:cs="Calibri"/>
          <w:color w:val="0070C0"/>
        </w:rPr>
        <w:t xml:space="preserve"> </w:t>
      </w:r>
      <w:r w:rsidRPr="00382D0A">
        <w:rPr>
          <w:rFonts w:ascii="Calibri" w:hAnsi="Calibri" w:cs="Calibri"/>
          <w:color w:val="0070C0"/>
        </w:rPr>
        <w:t>E</w:t>
      </w:r>
      <w:r w:rsidRPr="00382D0A">
        <w:rPr>
          <w:rFonts w:ascii="Calibri" w:hAnsi="Calibri" w:cs="Calibri"/>
          <w:color w:val="0070C0"/>
        </w:rPr>
        <w:t xml:space="preserve">xplore opportunities for renewable energy generation within </w:t>
      </w:r>
      <w:r w:rsidRPr="00382D0A">
        <w:rPr>
          <w:rFonts w:ascii="Calibri" w:hAnsi="Calibri" w:cs="Calibri"/>
          <w:color w:val="0070C0"/>
        </w:rPr>
        <w:t>our</w:t>
      </w:r>
      <w:r w:rsidRPr="00382D0A">
        <w:rPr>
          <w:rFonts w:ascii="Calibri" w:hAnsi="Calibri" w:cs="Calibri"/>
          <w:color w:val="0070C0"/>
        </w:rPr>
        <w:t xml:space="preserve"> areas, such as providing space on public buildings or land for community-owned wind turbines and/or solar panels.</w:t>
      </w:r>
    </w:p>
    <w:p w14:paraId="22E75873" w14:textId="6AC56785" w:rsidR="0062516D" w:rsidRPr="00382D0A" w:rsidRDefault="0062516D" w:rsidP="00382D0A">
      <w:pPr>
        <w:numPr>
          <w:ilvl w:val="0"/>
          <w:numId w:val="30"/>
        </w:numPr>
        <w:spacing w:before="100" w:beforeAutospacing="1" w:after="100" w:afterAutospacing="1" w:line="240" w:lineRule="auto"/>
        <w:rPr>
          <w:rFonts w:ascii="Calibri" w:hAnsi="Calibri" w:cs="Calibri"/>
          <w:color w:val="0070C0"/>
        </w:rPr>
      </w:pPr>
      <w:r w:rsidRPr="00382D0A">
        <w:rPr>
          <w:rFonts w:ascii="Calibri" w:hAnsi="Calibri" w:cs="Calibri"/>
          <w:color w:val="0070C0"/>
        </w:rPr>
        <w:t>Encouraging low-carbon travel: Promot</w:t>
      </w:r>
      <w:r w:rsidRPr="00382D0A">
        <w:rPr>
          <w:rFonts w:ascii="Calibri" w:hAnsi="Calibri" w:cs="Calibri"/>
          <w:color w:val="0070C0"/>
        </w:rPr>
        <w:t>e</w:t>
      </w:r>
      <w:r w:rsidRPr="00382D0A">
        <w:rPr>
          <w:rFonts w:ascii="Calibri" w:hAnsi="Calibri" w:cs="Calibri"/>
          <w:color w:val="0070C0"/>
        </w:rPr>
        <w:t xml:space="preserve"> active transportation, such as walking and cycling</w:t>
      </w:r>
      <w:r w:rsidRPr="00382D0A">
        <w:rPr>
          <w:rFonts w:ascii="Calibri" w:hAnsi="Calibri" w:cs="Calibri"/>
          <w:color w:val="0070C0"/>
        </w:rPr>
        <w:t>. D</w:t>
      </w:r>
      <w:r w:rsidRPr="00382D0A">
        <w:rPr>
          <w:rFonts w:ascii="Calibri" w:hAnsi="Calibri" w:cs="Calibri"/>
          <w:color w:val="0070C0"/>
        </w:rPr>
        <w:t>evelop and maintain safe pedestrian and cycling infrastructure, including dedicated paths and bike-sharing schemes</w:t>
      </w:r>
      <w:r w:rsidRPr="00382D0A">
        <w:rPr>
          <w:rFonts w:ascii="Calibri" w:hAnsi="Calibri" w:cs="Calibri"/>
          <w:color w:val="0070C0"/>
        </w:rPr>
        <w:t>. P</w:t>
      </w:r>
      <w:r w:rsidRPr="00382D0A">
        <w:rPr>
          <w:rFonts w:ascii="Calibri" w:hAnsi="Calibri" w:cs="Calibri"/>
          <w:color w:val="0070C0"/>
        </w:rPr>
        <w:t>rovid</w:t>
      </w:r>
      <w:r w:rsidRPr="00382D0A">
        <w:rPr>
          <w:rFonts w:ascii="Calibri" w:hAnsi="Calibri" w:cs="Calibri"/>
          <w:color w:val="0070C0"/>
        </w:rPr>
        <w:t>e</w:t>
      </w:r>
      <w:r w:rsidRPr="00382D0A">
        <w:rPr>
          <w:rFonts w:ascii="Calibri" w:hAnsi="Calibri" w:cs="Calibri"/>
          <w:color w:val="0070C0"/>
        </w:rPr>
        <w:t xml:space="preserve"> space for bike storage</w:t>
      </w:r>
      <w:r w:rsidRPr="00382D0A">
        <w:rPr>
          <w:rFonts w:ascii="Calibri" w:hAnsi="Calibri" w:cs="Calibri"/>
          <w:color w:val="0070C0"/>
        </w:rPr>
        <w:t>.</w:t>
      </w:r>
      <w:r w:rsidRPr="00382D0A">
        <w:rPr>
          <w:rFonts w:ascii="Calibri" w:hAnsi="Calibri" w:cs="Calibri"/>
          <w:color w:val="0070C0"/>
        </w:rPr>
        <w:t xml:space="preserve"> </w:t>
      </w:r>
      <w:r w:rsidRPr="00382D0A">
        <w:rPr>
          <w:rFonts w:ascii="Calibri" w:hAnsi="Calibri" w:cs="Calibri"/>
          <w:color w:val="0070C0"/>
        </w:rPr>
        <w:t>E</w:t>
      </w:r>
      <w:r w:rsidRPr="00382D0A">
        <w:rPr>
          <w:rFonts w:ascii="Calibri" w:hAnsi="Calibri" w:cs="Calibri"/>
          <w:color w:val="0070C0"/>
        </w:rPr>
        <w:t xml:space="preserve">ncourage use of public transport </w:t>
      </w:r>
      <w:r w:rsidRPr="00382D0A">
        <w:rPr>
          <w:rFonts w:ascii="Calibri" w:hAnsi="Calibri" w:cs="Calibri"/>
          <w:color w:val="0070C0"/>
        </w:rPr>
        <w:t>and try to</w:t>
      </w:r>
      <w:r w:rsidRPr="00382D0A">
        <w:rPr>
          <w:rFonts w:ascii="Calibri" w:hAnsi="Calibri" w:cs="Calibri"/>
          <w:color w:val="0070C0"/>
        </w:rPr>
        <w:t xml:space="preserve"> ensure it is affordable, </w:t>
      </w:r>
      <w:proofErr w:type="gramStart"/>
      <w:r w:rsidRPr="00382D0A">
        <w:rPr>
          <w:rFonts w:ascii="Calibri" w:hAnsi="Calibri" w:cs="Calibri"/>
          <w:color w:val="0070C0"/>
        </w:rPr>
        <w:t>reliable</w:t>
      </w:r>
      <w:proofErr w:type="gramEnd"/>
      <w:r w:rsidRPr="00382D0A">
        <w:rPr>
          <w:rFonts w:ascii="Calibri" w:hAnsi="Calibri" w:cs="Calibri"/>
          <w:color w:val="0070C0"/>
        </w:rPr>
        <w:t xml:space="preserve"> and accessible.</w:t>
      </w:r>
    </w:p>
    <w:p w14:paraId="203906A6" w14:textId="1A2B751D" w:rsidR="0062516D" w:rsidRPr="00382D0A" w:rsidRDefault="0062516D" w:rsidP="00382D0A">
      <w:pPr>
        <w:numPr>
          <w:ilvl w:val="0"/>
          <w:numId w:val="31"/>
        </w:numPr>
        <w:spacing w:before="100" w:beforeAutospacing="1" w:after="100" w:afterAutospacing="1" w:line="240" w:lineRule="auto"/>
        <w:rPr>
          <w:rFonts w:ascii="Calibri" w:hAnsi="Calibri" w:cs="Calibri"/>
          <w:color w:val="0070C0"/>
        </w:rPr>
      </w:pPr>
      <w:r w:rsidRPr="00382D0A">
        <w:rPr>
          <w:rFonts w:ascii="Calibri" w:hAnsi="Calibri" w:cs="Calibri"/>
          <w:color w:val="0070C0"/>
        </w:rPr>
        <w:t xml:space="preserve">Promoting nature and green space: </w:t>
      </w:r>
      <w:r w:rsidRPr="00382D0A">
        <w:rPr>
          <w:rFonts w:ascii="Calibri" w:hAnsi="Calibri" w:cs="Calibri"/>
          <w:color w:val="0070C0"/>
        </w:rPr>
        <w:t>E</w:t>
      </w:r>
      <w:r w:rsidRPr="00382D0A">
        <w:rPr>
          <w:rFonts w:ascii="Calibri" w:hAnsi="Calibri" w:cs="Calibri"/>
          <w:color w:val="0070C0"/>
        </w:rPr>
        <w:t>stablish community gardens, allotments, and green corridors, creat</w:t>
      </w:r>
      <w:r w:rsidR="00382D0A" w:rsidRPr="00382D0A">
        <w:rPr>
          <w:rFonts w:ascii="Calibri" w:hAnsi="Calibri" w:cs="Calibri"/>
          <w:color w:val="0070C0"/>
        </w:rPr>
        <w:t>e</w:t>
      </w:r>
      <w:r w:rsidRPr="00382D0A">
        <w:rPr>
          <w:rFonts w:ascii="Calibri" w:hAnsi="Calibri" w:cs="Calibri"/>
          <w:color w:val="0070C0"/>
        </w:rPr>
        <w:t xml:space="preserve"> restored green areas for wildlife</w:t>
      </w:r>
      <w:r w:rsidR="00382D0A" w:rsidRPr="00382D0A">
        <w:rPr>
          <w:rFonts w:ascii="Calibri" w:hAnsi="Calibri" w:cs="Calibri"/>
          <w:color w:val="0070C0"/>
        </w:rPr>
        <w:t>. Plant</w:t>
      </w:r>
      <w:r w:rsidRPr="00382D0A">
        <w:rPr>
          <w:rFonts w:ascii="Calibri" w:hAnsi="Calibri" w:cs="Calibri"/>
          <w:color w:val="0070C0"/>
        </w:rPr>
        <w:t xml:space="preserve"> tree</w:t>
      </w:r>
      <w:r w:rsidR="00382D0A" w:rsidRPr="00382D0A">
        <w:rPr>
          <w:rFonts w:ascii="Calibri" w:hAnsi="Calibri" w:cs="Calibri"/>
          <w:color w:val="0070C0"/>
        </w:rPr>
        <w:t>s to improve ai</w:t>
      </w:r>
      <w:r w:rsidRPr="00382D0A">
        <w:rPr>
          <w:rFonts w:ascii="Calibri" w:hAnsi="Calibri" w:cs="Calibri"/>
          <w:color w:val="0070C0"/>
        </w:rPr>
        <w:t xml:space="preserve">r quality, reduce the impacts of flooding, provide shade and opportunities for volunteers and employment. </w:t>
      </w:r>
      <w:r w:rsidR="00382D0A" w:rsidRPr="00382D0A">
        <w:rPr>
          <w:rFonts w:ascii="Calibri" w:hAnsi="Calibri" w:cs="Calibri"/>
          <w:color w:val="0070C0"/>
        </w:rPr>
        <w:t xml:space="preserve">Make </w:t>
      </w:r>
      <w:r w:rsidRPr="00382D0A">
        <w:rPr>
          <w:rFonts w:ascii="Calibri" w:hAnsi="Calibri" w:cs="Calibri"/>
          <w:color w:val="0070C0"/>
        </w:rPr>
        <w:t>areas more resilient to climate change</w:t>
      </w:r>
      <w:r w:rsidR="00382D0A" w:rsidRPr="00382D0A">
        <w:rPr>
          <w:rFonts w:ascii="Calibri" w:hAnsi="Calibri" w:cs="Calibri"/>
          <w:color w:val="0070C0"/>
        </w:rPr>
        <w:t xml:space="preserve">, </w:t>
      </w:r>
      <w:r w:rsidRPr="00382D0A">
        <w:rPr>
          <w:rFonts w:ascii="Calibri" w:hAnsi="Calibri" w:cs="Calibri"/>
          <w:color w:val="0070C0"/>
        </w:rPr>
        <w:t>creat</w:t>
      </w:r>
      <w:r w:rsidR="00382D0A" w:rsidRPr="00382D0A">
        <w:rPr>
          <w:rFonts w:ascii="Calibri" w:hAnsi="Calibri" w:cs="Calibri"/>
          <w:color w:val="0070C0"/>
        </w:rPr>
        <w:t>e</w:t>
      </w:r>
      <w:r w:rsidRPr="00382D0A">
        <w:rPr>
          <w:rFonts w:ascii="Calibri" w:hAnsi="Calibri" w:cs="Calibri"/>
          <w:color w:val="0070C0"/>
        </w:rPr>
        <w:t xml:space="preserve"> a sense of pride in the </w:t>
      </w:r>
      <w:proofErr w:type="gramStart"/>
      <w:r w:rsidRPr="00382D0A">
        <w:rPr>
          <w:rFonts w:ascii="Calibri" w:hAnsi="Calibri" w:cs="Calibri"/>
          <w:color w:val="0070C0"/>
        </w:rPr>
        <w:t>community</w:t>
      </w:r>
      <w:proofErr w:type="gramEnd"/>
    </w:p>
    <w:p w14:paraId="46C0E419" w14:textId="4323FCE4" w:rsidR="0062516D" w:rsidRPr="00382D0A" w:rsidRDefault="0062516D" w:rsidP="00382D0A">
      <w:pPr>
        <w:numPr>
          <w:ilvl w:val="0"/>
          <w:numId w:val="32"/>
        </w:numPr>
        <w:spacing w:before="100" w:beforeAutospacing="1" w:after="100" w:afterAutospacing="1" w:line="240" w:lineRule="auto"/>
        <w:rPr>
          <w:rFonts w:ascii="Calibri" w:hAnsi="Calibri" w:cs="Calibri"/>
          <w:color w:val="0070C0"/>
        </w:rPr>
      </w:pPr>
      <w:r w:rsidRPr="00382D0A">
        <w:rPr>
          <w:rFonts w:ascii="Calibri" w:hAnsi="Calibri" w:cs="Calibri"/>
          <w:color w:val="0070C0"/>
        </w:rPr>
        <w:t>Collaboration and Partnerships: Engag</w:t>
      </w:r>
      <w:r w:rsidR="00382D0A" w:rsidRPr="00382D0A">
        <w:rPr>
          <w:rFonts w:ascii="Calibri" w:hAnsi="Calibri" w:cs="Calibri"/>
          <w:color w:val="0070C0"/>
        </w:rPr>
        <w:t>e</w:t>
      </w:r>
      <w:r w:rsidRPr="00382D0A">
        <w:rPr>
          <w:rFonts w:ascii="Calibri" w:hAnsi="Calibri" w:cs="Calibri"/>
          <w:color w:val="0070C0"/>
        </w:rPr>
        <w:t xml:space="preserve"> with adjacent councils, </w:t>
      </w:r>
      <w:proofErr w:type="gramStart"/>
      <w:r w:rsidRPr="00382D0A">
        <w:rPr>
          <w:rFonts w:ascii="Calibri" w:hAnsi="Calibri" w:cs="Calibri"/>
          <w:color w:val="0070C0"/>
        </w:rPr>
        <w:t>NGO</w:t>
      </w:r>
      <w:proofErr w:type="gramEnd"/>
      <w:r w:rsidRPr="00382D0A">
        <w:rPr>
          <w:rFonts w:ascii="Calibri" w:hAnsi="Calibri" w:cs="Calibri"/>
          <w:color w:val="0070C0"/>
        </w:rPr>
        <w:t xml:space="preserve"> and community groups,</w:t>
      </w:r>
      <w:r w:rsidR="00382D0A" w:rsidRPr="00382D0A">
        <w:rPr>
          <w:rFonts w:ascii="Calibri" w:hAnsi="Calibri" w:cs="Calibri"/>
          <w:color w:val="0070C0"/>
        </w:rPr>
        <w:t xml:space="preserve"> to </w:t>
      </w:r>
      <w:r w:rsidRPr="00382D0A">
        <w:rPr>
          <w:rFonts w:ascii="Calibri" w:hAnsi="Calibri" w:cs="Calibri"/>
          <w:color w:val="0070C0"/>
        </w:rPr>
        <w:t>unlock shared knowledge, resources, and funding opportunities. Collaboration can involve joint initiatives, such as community energy projects, waste management schemes, or climate and nature action campaigns</w:t>
      </w:r>
      <w:r w:rsidR="00382D0A" w:rsidRPr="00382D0A">
        <w:rPr>
          <w:rFonts w:ascii="Calibri" w:hAnsi="Calibri" w:cs="Calibri"/>
          <w:color w:val="0070C0"/>
        </w:rPr>
        <w:t>.</w:t>
      </w:r>
    </w:p>
    <w:p w14:paraId="08AFA4FA" w14:textId="77777777" w:rsidR="0062516D" w:rsidRDefault="0062516D" w:rsidP="0062516D"/>
    <w:sectPr w:rsidR="0062516D" w:rsidSect="00574694">
      <w:headerReference w:type="default" r:id="rId8"/>
      <w:pgSz w:w="11906" w:h="16838"/>
      <w:pgMar w:top="1361" w:right="1304" w:bottom="1361" w:left="130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DA71F" w14:textId="77777777" w:rsidR="00B17664" w:rsidRDefault="00B17664" w:rsidP="00B17664">
      <w:pPr>
        <w:spacing w:after="0" w:line="240" w:lineRule="auto"/>
      </w:pPr>
      <w:r>
        <w:separator/>
      </w:r>
    </w:p>
  </w:endnote>
  <w:endnote w:type="continuationSeparator" w:id="0">
    <w:p w14:paraId="74596036" w14:textId="77777777" w:rsidR="00B17664" w:rsidRDefault="00B17664" w:rsidP="00B176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E6223" w14:textId="77777777" w:rsidR="00B17664" w:rsidRDefault="00B17664" w:rsidP="00B17664">
      <w:pPr>
        <w:spacing w:after="0" w:line="240" w:lineRule="auto"/>
      </w:pPr>
      <w:r>
        <w:separator/>
      </w:r>
    </w:p>
  </w:footnote>
  <w:footnote w:type="continuationSeparator" w:id="0">
    <w:p w14:paraId="74A1312A" w14:textId="77777777" w:rsidR="00B17664" w:rsidRDefault="00B17664" w:rsidP="00B176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8B509" w14:textId="764C53DC" w:rsidR="00B17664" w:rsidRPr="00B17664" w:rsidRDefault="00B17664" w:rsidP="00B17664">
    <w:pPr>
      <w:pStyle w:val="Header"/>
      <w:jc w:val="center"/>
      <w:rPr>
        <w:b/>
        <w:bCs/>
        <w:sz w:val="28"/>
        <w:szCs w:val="28"/>
        <w:u w:val="single"/>
      </w:rPr>
    </w:pPr>
    <w:r>
      <w:rPr>
        <w:noProof/>
      </w:rPr>
      <w:drawing>
        <wp:anchor distT="0" distB="0" distL="114300" distR="114300" simplePos="0" relativeHeight="251658240" behindDoc="1" locked="0" layoutInCell="1" allowOverlap="1" wp14:anchorId="693A0BA4" wp14:editId="77835CEA">
          <wp:simplePos x="0" y="0"/>
          <wp:positionH relativeFrom="column">
            <wp:posOffset>-685165</wp:posOffset>
          </wp:positionH>
          <wp:positionV relativeFrom="paragraph">
            <wp:posOffset>-373380</wp:posOffset>
          </wp:positionV>
          <wp:extent cx="561340" cy="726440"/>
          <wp:effectExtent l="0" t="0" r="0" b="0"/>
          <wp:wrapTight wrapText="bothSides">
            <wp:wrapPolygon edited="0">
              <wp:start x="0" y="0"/>
              <wp:lineTo x="0" y="20958"/>
              <wp:lineTo x="20525" y="20958"/>
              <wp:lineTo x="20525" y="0"/>
              <wp:lineTo x="0" y="0"/>
            </wp:wrapPolygon>
          </wp:wrapTight>
          <wp:docPr id="1210289742" name="Picture 1" descr="A blue shield with white text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289742" name="Picture 1" descr="A blue shield with white text and symbol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61340" cy="726440"/>
                  </a:xfrm>
                  <a:prstGeom prst="rect">
                    <a:avLst/>
                  </a:prstGeom>
                </pic:spPr>
              </pic:pic>
            </a:graphicData>
          </a:graphic>
          <wp14:sizeRelH relativeFrom="margin">
            <wp14:pctWidth>0</wp14:pctWidth>
          </wp14:sizeRelH>
          <wp14:sizeRelV relativeFrom="margin">
            <wp14:pctHeight>0</wp14:pctHeight>
          </wp14:sizeRelV>
        </wp:anchor>
      </w:drawing>
    </w:r>
    <w:r w:rsidRPr="00B17664">
      <w:rPr>
        <w:b/>
        <w:bCs/>
        <w:sz w:val="28"/>
        <w:szCs w:val="28"/>
        <w:u w:val="single"/>
      </w:rPr>
      <w:t>Declaring a Climate Change Emergency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F7D59"/>
    <w:multiLevelType w:val="hybridMultilevel"/>
    <w:tmpl w:val="231C7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F95F6D"/>
    <w:multiLevelType w:val="hybridMultilevel"/>
    <w:tmpl w:val="586A6A14"/>
    <w:lvl w:ilvl="0" w:tplc="FA40F04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B2F1EE0"/>
    <w:multiLevelType w:val="hybridMultilevel"/>
    <w:tmpl w:val="6CF093BA"/>
    <w:lvl w:ilvl="0" w:tplc="FA40F0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76010C"/>
    <w:multiLevelType w:val="hybridMultilevel"/>
    <w:tmpl w:val="3866EF5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1642673"/>
    <w:multiLevelType w:val="hybridMultilevel"/>
    <w:tmpl w:val="7100A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3A7B68"/>
    <w:multiLevelType w:val="hybridMultilevel"/>
    <w:tmpl w:val="37308554"/>
    <w:lvl w:ilvl="0" w:tplc="FA40F0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53253E"/>
    <w:multiLevelType w:val="hybridMultilevel"/>
    <w:tmpl w:val="DE02A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677C06"/>
    <w:multiLevelType w:val="hybridMultilevel"/>
    <w:tmpl w:val="C504B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9A0E90"/>
    <w:multiLevelType w:val="hybridMultilevel"/>
    <w:tmpl w:val="B6686C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D170554"/>
    <w:multiLevelType w:val="hybridMultilevel"/>
    <w:tmpl w:val="B422236C"/>
    <w:lvl w:ilvl="0" w:tplc="FA40F04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4556C91"/>
    <w:multiLevelType w:val="hybridMultilevel"/>
    <w:tmpl w:val="A2BA3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0011BB"/>
    <w:multiLevelType w:val="hybridMultilevel"/>
    <w:tmpl w:val="20001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C47FD6"/>
    <w:multiLevelType w:val="multilevel"/>
    <w:tmpl w:val="FCE443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CA962EE"/>
    <w:multiLevelType w:val="hybridMultilevel"/>
    <w:tmpl w:val="7610B9BE"/>
    <w:lvl w:ilvl="0" w:tplc="FA40F0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2BA2158"/>
    <w:multiLevelType w:val="hybridMultilevel"/>
    <w:tmpl w:val="B830A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66550BE"/>
    <w:multiLevelType w:val="hybridMultilevel"/>
    <w:tmpl w:val="BAB8B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6C53CEC"/>
    <w:multiLevelType w:val="hybridMultilevel"/>
    <w:tmpl w:val="D8CA7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6075B8"/>
    <w:multiLevelType w:val="hybridMultilevel"/>
    <w:tmpl w:val="A4700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917970"/>
    <w:multiLevelType w:val="multilevel"/>
    <w:tmpl w:val="0FB85F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B7466B1"/>
    <w:multiLevelType w:val="hybridMultilevel"/>
    <w:tmpl w:val="6A4A21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39F5491"/>
    <w:multiLevelType w:val="multilevel"/>
    <w:tmpl w:val="06D0AC4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54A4F4D"/>
    <w:multiLevelType w:val="hybridMultilevel"/>
    <w:tmpl w:val="514E7416"/>
    <w:lvl w:ilvl="0" w:tplc="FA40F0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1123DF"/>
    <w:multiLevelType w:val="hybridMultilevel"/>
    <w:tmpl w:val="CFE41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AC4545E"/>
    <w:multiLevelType w:val="hybridMultilevel"/>
    <w:tmpl w:val="C0E2546C"/>
    <w:lvl w:ilvl="0" w:tplc="FA40F04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D54397F"/>
    <w:multiLevelType w:val="multilevel"/>
    <w:tmpl w:val="1DBADDB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F632FAD"/>
    <w:multiLevelType w:val="multilevel"/>
    <w:tmpl w:val="867EF95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29E1BAA"/>
    <w:multiLevelType w:val="hybridMultilevel"/>
    <w:tmpl w:val="48CA0212"/>
    <w:lvl w:ilvl="0" w:tplc="FA40F0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454E90"/>
    <w:multiLevelType w:val="hybridMultilevel"/>
    <w:tmpl w:val="7E0E6A0C"/>
    <w:lvl w:ilvl="0" w:tplc="FA40F0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BFF53D0"/>
    <w:multiLevelType w:val="hybridMultilevel"/>
    <w:tmpl w:val="221AB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E9105D4"/>
    <w:multiLevelType w:val="hybridMultilevel"/>
    <w:tmpl w:val="9C34E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2B1EA2"/>
    <w:multiLevelType w:val="hybridMultilevel"/>
    <w:tmpl w:val="95927028"/>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15:restartNumberingAfterBreak="0">
    <w:nsid w:val="79451C4E"/>
    <w:multiLevelType w:val="hybridMultilevel"/>
    <w:tmpl w:val="20FA61C2"/>
    <w:lvl w:ilvl="0" w:tplc="FA40F04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81262311">
    <w:abstractNumId w:val="28"/>
  </w:num>
  <w:num w:numId="2" w16cid:durableId="46226567">
    <w:abstractNumId w:val="29"/>
  </w:num>
  <w:num w:numId="3" w16cid:durableId="223686376">
    <w:abstractNumId w:val="6"/>
  </w:num>
  <w:num w:numId="4" w16cid:durableId="1845123494">
    <w:abstractNumId w:val="13"/>
  </w:num>
  <w:num w:numId="5" w16cid:durableId="1923683766">
    <w:abstractNumId w:val="1"/>
  </w:num>
  <w:num w:numId="6" w16cid:durableId="180779935">
    <w:abstractNumId w:val="23"/>
  </w:num>
  <w:num w:numId="7" w16cid:durableId="1707754634">
    <w:abstractNumId w:val="3"/>
  </w:num>
  <w:num w:numId="8" w16cid:durableId="515922146">
    <w:abstractNumId w:val="8"/>
  </w:num>
  <w:num w:numId="9" w16cid:durableId="1912889802">
    <w:abstractNumId w:val="14"/>
  </w:num>
  <w:num w:numId="10" w16cid:durableId="94834186">
    <w:abstractNumId w:val="27"/>
  </w:num>
  <w:num w:numId="11" w16cid:durableId="603923292">
    <w:abstractNumId w:val="19"/>
  </w:num>
  <w:num w:numId="12" w16cid:durableId="1600022718">
    <w:abstractNumId w:val="4"/>
  </w:num>
  <w:num w:numId="13" w16cid:durableId="1547595427">
    <w:abstractNumId w:val="21"/>
  </w:num>
  <w:num w:numId="14" w16cid:durableId="1457092713">
    <w:abstractNumId w:val="10"/>
  </w:num>
  <w:num w:numId="15" w16cid:durableId="1202744080">
    <w:abstractNumId w:val="26"/>
  </w:num>
  <w:num w:numId="16" w16cid:durableId="539325700">
    <w:abstractNumId w:val="22"/>
  </w:num>
  <w:num w:numId="17" w16cid:durableId="1771124142">
    <w:abstractNumId w:val="31"/>
  </w:num>
  <w:num w:numId="18" w16cid:durableId="183137412">
    <w:abstractNumId w:val="17"/>
  </w:num>
  <w:num w:numId="19" w16cid:durableId="248125788">
    <w:abstractNumId w:val="5"/>
  </w:num>
  <w:num w:numId="20" w16cid:durableId="196159630">
    <w:abstractNumId w:val="2"/>
  </w:num>
  <w:num w:numId="21" w16cid:durableId="2097440233">
    <w:abstractNumId w:val="9"/>
  </w:num>
  <w:num w:numId="22" w16cid:durableId="1986856571">
    <w:abstractNumId w:val="30"/>
  </w:num>
  <w:num w:numId="23" w16cid:durableId="131556496">
    <w:abstractNumId w:val="15"/>
  </w:num>
  <w:num w:numId="24" w16cid:durableId="1966161236">
    <w:abstractNumId w:val="0"/>
  </w:num>
  <w:num w:numId="25" w16cid:durableId="1504664265">
    <w:abstractNumId w:val="7"/>
  </w:num>
  <w:num w:numId="26" w16cid:durableId="1635331156">
    <w:abstractNumId w:val="16"/>
  </w:num>
  <w:num w:numId="27" w16cid:durableId="918949606">
    <w:abstractNumId w:val="11"/>
  </w:num>
  <w:num w:numId="28" w16cid:durableId="2096976507">
    <w:abstractNumId w:val="24"/>
  </w:num>
  <w:num w:numId="29" w16cid:durableId="281767584">
    <w:abstractNumId w:val="18"/>
  </w:num>
  <w:num w:numId="30" w16cid:durableId="1157918289">
    <w:abstractNumId w:val="25"/>
  </w:num>
  <w:num w:numId="31" w16cid:durableId="1983540106">
    <w:abstractNumId w:val="12"/>
  </w:num>
  <w:num w:numId="32" w16cid:durableId="169823975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3EF"/>
    <w:rsid w:val="00143DC7"/>
    <w:rsid w:val="00296BD1"/>
    <w:rsid w:val="00327E55"/>
    <w:rsid w:val="00382D0A"/>
    <w:rsid w:val="00574694"/>
    <w:rsid w:val="0062516D"/>
    <w:rsid w:val="008D63E8"/>
    <w:rsid w:val="00A6792E"/>
    <w:rsid w:val="00AC4324"/>
    <w:rsid w:val="00B17664"/>
    <w:rsid w:val="00BC4AD7"/>
    <w:rsid w:val="00C75374"/>
    <w:rsid w:val="00DD53EF"/>
    <w:rsid w:val="00E247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75FA5"/>
  <w15:chartTrackingRefBased/>
  <w15:docId w15:val="{81288886-4399-4497-9F69-25FD9BE1C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4781"/>
    <w:pPr>
      <w:ind w:left="720"/>
      <w:contextualSpacing/>
    </w:pPr>
  </w:style>
  <w:style w:type="character" w:styleId="Hyperlink">
    <w:name w:val="Hyperlink"/>
    <w:basedOn w:val="DefaultParagraphFont"/>
    <w:uiPriority w:val="99"/>
    <w:semiHidden/>
    <w:unhideWhenUsed/>
    <w:rsid w:val="008D63E8"/>
    <w:rPr>
      <w:color w:val="0000FF"/>
      <w:u w:val="single"/>
    </w:rPr>
  </w:style>
  <w:style w:type="paragraph" w:styleId="Header">
    <w:name w:val="header"/>
    <w:basedOn w:val="Normal"/>
    <w:link w:val="HeaderChar"/>
    <w:uiPriority w:val="99"/>
    <w:unhideWhenUsed/>
    <w:rsid w:val="00B176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7664"/>
  </w:style>
  <w:style w:type="paragraph" w:styleId="Footer">
    <w:name w:val="footer"/>
    <w:basedOn w:val="Normal"/>
    <w:link w:val="FooterChar"/>
    <w:uiPriority w:val="99"/>
    <w:unhideWhenUsed/>
    <w:rsid w:val="00B176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7664"/>
  </w:style>
  <w:style w:type="paragraph" w:styleId="NormalWeb">
    <w:name w:val="Normal (Web)"/>
    <w:basedOn w:val="Normal"/>
    <w:uiPriority w:val="99"/>
    <w:semiHidden/>
    <w:unhideWhenUsed/>
    <w:rsid w:val="0062516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6251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8482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alc.gov.uk/library/our-work/climate-change/3297-climate-change-case-studies/fi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4</Pages>
  <Words>1520</Words>
  <Characters>8669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3</cp:revision>
  <dcterms:created xsi:type="dcterms:W3CDTF">2023-08-31T12:37:00Z</dcterms:created>
  <dcterms:modified xsi:type="dcterms:W3CDTF">2023-09-01T13:44:00Z</dcterms:modified>
</cp:coreProperties>
</file>