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3F25" w14:textId="77777777" w:rsidR="003359F6" w:rsidRDefault="00B664C9">
      <w:r>
        <w:rPr>
          <w:noProof/>
        </w:rPr>
        <w:drawing>
          <wp:anchor distT="0" distB="0" distL="114300" distR="114300" simplePos="0" relativeHeight="251657216" behindDoc="1" locked="0" layoutInCell="1" allowOverlap="1" wp14:anchorId="0EF3E461" wp14:editId="3D8D27FB">
            <wp:simplePos x="0" y="0"/>
            <wp:positionH relativeFrom="column">
              <wp:posOffset>-200025</wp:posOffset>
            </wp:positionH>
            <wp:positionV relativeFrom="paragraph">
              <wp:posOffset>-334010</wp:posOffset>
            </wp:positionV>
            <wp:extent cx="6035675" cy="1310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6035675" cy="1310640"/>
                    </a:xfrm>
                    <a:prstGeom prst="rect">
                      <a:avLst/>
                    </a:prstGeom>
                    <a:noFill/>
                  </pic:spPr>
                </pic:pic>
              </a:graphicData>
            </a:graphic>
          </wp:anchor>
        </w:drawing>
      </w:r>
    </w:p>
    <w:p w14:paraId="48512A75" w14:textId="77777777" w:rsidR="003359F6" w:rsidRDefault="003359F6"/>
    <w:p w14:paraId="6CD6B74C" w14:textId="77777777" w:rsidR="003359F6" w:rsidRDefault="003359F6"/>
    <w:p w14:paraId="0442D4ED" w14:textId="77777777" w:rsidR="003359F6" w:rsidRDefault="003359F6"/>
    <w:p w14:paraId="12EF3462" w14:textId="77777777" w:rsidR="003359F6" w:rsidRDefault="00B664C9">
      <w:pPr>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Dear Members of the Council,</w:t>
      </w:r>
    </w:p>
    <w:p w14:paraId="7DB9547C" w14:textId="2546B427" w:rsidR="003359F6" w:rsidRDefault="00B664C9">
      <w:pPr>
        <w:rPr>
          <w:rFonts w:asciiTheme="majorHAnsi" w:hAnsiTheme="majorHAnsi" w:cstheme="majorHAnsi"/>
          <w:b/>
          <w:bCs/>
          <w:color w:val="2F5496" w:themeColor="accent1" w:themeShade="BF"/>
        </w:rPr>
      </w:pPr>
      <w:r>
        <w:rPr>
          <w:rFonts w:asciiTheme="majorHAnsi" w:hAnsiTheme="majorHAnsi" w:cstheme="majorHAnsi"/>
          <w:b/>
          <w:bCs/>
          <w:color w:val="2F5496" w:themeColor="accent1" w:themeShade="BF"/>
        </w:rPr>
        <w:t>Members of Bembridge Parish Council are summoned to attend the MEETING of the Council to be held at 7pm on</w:t>
      </w:r>
      <w:r w:rsidR="007070CB">
        <w:rPr>
          <w:rFonts w:asciiTheme="majorHAnsi" w:hAnsiTheme="majorHAnsi" w:cstheme="majorHAnsi"/>
          <w:b/>
          <w:bCs/>
          <w:color w:val="2F5496" w:themeColor="accent1" w:themeShade="BF"/>
        </w:rPr>
        <w:t xml:space="preserve"> 20</w:t>
      </w:r>
      <w:r w:rsidR="007070CB" w:rsidRPr="007070CB">
        <w:rPr>
          <w:rFonts w:asciiTheme="majorHAnsi" w:hAnsiTheme="majorHAnsi" w:cstheme="majorHAnsi"/>
          <w:b/>
          <w:bCs/>
          <w:color w:val="2F5496" w:themeColor="accent1" w:themeShade="BF"/>
          <w:vertAlign w:val="superscript"/>
        </w:rPr>
        <w:t>th</w:t>
      </w:r>
      <w:r w:rsidR="007070CB">
        <w:rPr>
          <w:rFonts w:asciiTheme="majorHAnsi" w:hAnsiTheme="majorHAnsi" w:cstheme="majorHAnsi"/>
          <w:b/>
          <w:bCs/>
          <w:color w:val="2F5496" w:themeColor="accent1" w:themeShade="BF"/>
        </w:rPr>
        <w:t xml:space="preserve"> September 2023</w:t>
      </w:r>
      <w:r w:rsidR="00123C66">
        <w:rPr>
          <w:rFonts w:asciiTheme="majorHAnsi" w:hAnsiTheme="majorHAnsi" w:cstheme="majorHAnsi"/>
          <w:b/>
          <w:bCs/>
          <w:color w:val="FF0000"/>
        </w:rPr>
        <w:t xml:space="preserve"> </w:t>
      </w:r>
      <w:r>
        <w:rPr>
          <w:rFonts w:asciiTheme="majorHAnsi" w:hAnsiTheme="majorHAnsi" w:cstheme="majorHAnsi"/>
          <w:b/>
          <w:bCs/>
          <w:color w:val="2F5496" w:themeColor="accent1" w:themeShade="BF"/>
        </w:rPr>
        <w:t>in the Village Hall.  Members of the public have a right to and are invited to attend. Please note this meeting may be recorded (audio).</w:t>
      </w:r>
    </w:p>
    <w:p w14:paraId="49EB24CA" w14:textId="35019CB9" w:rsidR="003359F6" w:rsidRDefault="00B664C9">
      <w:pPr>
        <w:spacing w:after="0"/>
        <w:rPr>
          <w:rFonts w:asciiTheme="majorHAnsi" w:hAnsiTheme="majorHAnsi" w:cstheme="majorHAnsi"/>
          <w:b/>
          <w:bCs/>
          <w:color w:val="FF0000"/>
          <w:sz w:val="24"/>
          <w:szCs w:val="24"/>
        </w:rPr>
      </w:pPr>
      <w:r>
        <w:rPr>
          <w:rFonts w:asciiTheme="majorHAnsi" w:hAnsiTheme="majorHAnsi" w:cstheme="majorHAnsi"/>
          <w:b/>
          <w:bCs/>
          <w:color w:val="2F5496" w:themeColor="accent1" w:themeShade="BF"/>
        </w:rPr>
        <w:t>Julia Shorrocks, Clerk to the Council</w:t>
      </w:r>
      <w:r>
        <w:rPr>
          <w:rFonts w:asciiTheme="majorHAnsi" w:hAnsiTheme="majorHAnsi" w:cstheme="majorHAnsi"/>
          <w:b/>
          <w:bCs/>
          <w:color w:val="2F5496" w:themeColor="accent1" w:themeShade="BF"/>
        </w:rPr>
        <w:tab/>
      </w:r>
      <w:r>
        <w:rPr>
          <w:rFonts w:asciiTheme="majorHAnsi" w:hAnsiTheme="majorHAnsi" w:cstheme="majorHAnsi"/>
          <w:b/>
          <w:bCs/>
          <w:color w:val="2F5496" w:themeColor="accent1" w:themeShade="BF"/>
        </w:rPr>
        <w:tab/>
      </w:r>
      <w:r>
        <w:rPr>
          <w:rFonts w:asciiTheme="majorHAnsi" w:hAnsiTheme="majorHAnsi" w:cstheme="majorHAnsi"/>
          <w:b/>
          <w:bCs/>
          <w:color w:val="2F5496" w:themeColor="accent1" w:themeShade="BF"/>
        </w:rPr>
        <w:tab/>
      </w:r>
      <w:r>
        <w:rPr>
          <w:rFonts w:asciiTheme="majorHAnsi" w:hAnsiTheme="majorHAnsi" w:cstheme="majorHAnsi"/>
          <w:b/>
          <w:bCs/>
          <w:color w:val="2F5496" w:themeColor="accent1" w:themeShade="BF"/>
        </w:rPr>
        <w:tab/>
      </w:r>
      <w:r>
        <w:rPr>
          <w:rFonts w:asciiTheme="majorHAnsi" w:hAnsiTheme="majorHAnsi" w:cstheme="majorHAnsi"/>
          <w:b/>
          <w:bCs/>
          <w:color w:val="2F5496" w:themeColor="accent1" w:themeShade="BF"/>
        </w:rPr>
        <w:tab/>
      </w:r>
      <w:r w:rsidR="0076689E" w:rsidRPr="0076689E">
        <w:rPr>
          <w:rFonts w:asciiTheme="majorHAnsi" w:hAnsiTheme="majorHAnsi" w:cstheme="majorHAnsi"/>
          <w:b/>
          <w:bCs/>
          <w:color w:val="2F5496" w:themeColor="accent1" w:themeShade="BF"/>
        </w:rPr>
        <w:t>14</w:t>
      </w:r>
      <w:r w:rsidR="0076689E" w:rsidRPr="0076689E">
        <w:rPr>
          <w:rFonts w:asciiTheme="majorHAnsi" w:hAnsiTheme="majorHAnsi" w:cstheme="majorHAnsi"/>
          <w:b/>
          <w:bCs/>
          <w:color w:val="2F5496" w:themeColor="accent1" w:themeShade="BF"/>
          <w:vertAlign w:val="superscript"/>
        </w:rPr>
        <w:t>th</w:t>
      </w:r>
      <w:r w:rsidR="0076689E" w:rsidRPr="0076689E">
        <w:rPr>
          <w:rFonts w:asciiTheme="majorHAnsi" w:hAnsiTheme="majorHAnsi" w:cstheme="majorHAnsi"/>
          <w:b/>
          <w:bCs/>
          <w:color w:val="2F5496" w:themeColor="accent1" w:themeShade="BF"/>
        </w:rPr>
        <w:t xml:space="preserve"> September 2023</w:t>
      </w:r>
    </w:p>
    <w:p w14:paraId="5CEF2A14" w14:textId="5428A434" w:rsidR="003359F6" w:rsidRDefault="00B664C9">
      <w:pPr>
        <w:spacing w:after="0"/>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_________________________________________________________________________</w:t>
      </w:r>
    </w:p>
    <w:p w14:paraId="5E2E3328" w14:textId="77777777" w:rsidR="003359F6" w:rsidRDefault="00B664C9">
      <w:pPr>
        <w:spacing w:after="0"/>
        <w:rPr>
          <w:rFonts w:asciiTheme="majorHAnsi" w:hAnsiTheme="majorHAnsi" w:cstheme="majorHAnsi"/>
          <w:sz w:val="20"/>
          <w:szCs w:val="20"/>
        </w:rPr>
      </w:pPr>
      <w:r>
        <w:rPr>
          <w:rFonts w:asciiTheme="majorHAnsi" w:hAnsiTheme="majorHAnsi" w:cstheme="majorHAnsi"/>
          <w:b/>
          <w:bCs/>
          <w:color w:val="2F5496" w:themeColor="accent1" w:themeShade="BF"/>
          <w:sz w:val="24"/>
          <w:szCs w:val="24"/>
        </w:rPr>
        <w:t xml:space="preserve">Public Forum: </w:t>
      </w:r>
      <w:r>
        <w:rPr>
          <w:rFonts w:asciiTheme="majorHAnsi" w:hAnsiTheme="majorHAnsi" w:cstheme="majorHAnsi"/>
          <w:sz w:val="20"/>
          <w:szCs w:val="20"/>
        </w:rPr>
        <w:t>Members of the public are invited to speak on items on the agenda in accordance with Standing Orders. Answers may be given during the meeting or in writing following the meeting. At the chairman’s discretion, members of the public may be invited to speak on specific items during the meeting. (Please introduce yourself when addressing the Council.)</w:t>
      </w:r>
    </w:p>
    <w:p w14:paraId="2D6D62F8" w14:textId="2E2391F4" w:rsidR="003359F6" w:rsidRDefault="00B664C9">
      <w:pPr>
        <w:spacing w:after="0"/>
        <w:rPr>
          <w:rFonts w:asciiTheme="majorHAnsi" w:hAnsiTheme="majorHAnsi" w:cstheme="majorHAnsi"/>
          <w:color w:val="2F5496" w:themeColor="accent1" w:themeShade="BF"/>
          <w:sz w:val="24"/>
          <w:szCs w:val="24"/>
          <w:vertAlign w:val="superscript"/>
        </w:rPr>
      </w:pPr>
      <w:r>
        <w:rPr>
          <w:rFonts w:asciiTheme="majorHAnsi" w:hAnsiTheme="majorHAnsi" w:cstheme="majorHAnsi"/>
          <w:color w:val="2F5496" w:themeColor="accent1" w:themeShade="BF"/>
          <w:sz w:val="24"/>
          <w:szCs w:val="24"/>
          <w:vertAlign w:val="superscript"/>
        </w:rPr>
        <w:t>_____________________________________________________________________________________________________________</w:t>
      </w:r>
    </w:p>
    <w:p w14:paraId="587A8AFA" w14:textId="77777777" w:rsidR="003359F6" w:rsidRDefault="00B664C9">
      <w:pPr>
        <w:jc w:val="center"/>
        <w:rPr>
          <w:rFonts w:cstheme="minorHAnsi"/>
          <w:b/>
          <w:bCs/>
          <w:color w:val="4472C4" w:themeColor="accent1"/>
          <w:sz w:val="28"/>
          <w:szCs w:val="28"/>
        </w:rPr>
      </w:pPr>
      <w:r>
        <w:rPr>
          <w:rFonts w:cstheme="minorHAnsi"/>
          <w:b/>
          <w:bCs/>
          <w:color w:val="4472C4" w:themeColor="accent1"/>
          <w:sz w:val="28"/>
          <w:szCs w:val="28"/>
        </w:rPr>
        <w:t>Agenda</w:t>
      </w:r>
    </w:p>
    <w:p w14:paraId="4A666D21" w14:textId="4D9B5A44" w:rsidR="00194099" w:rsidRPr="00194099" w:rsidRDefault="00194099" w:rsidP="00194099">
      <w:pPr>
        <w:rPr>
          <w:rFonts w:cstheme="minorHAnsi"/>
          <w:b/>
          <w:bCs/>
          <w:color w:val="4472C4" w:themeColor="accent1"/>
        </w:rPr>
      </w:pPr>
      <w:r w:rsidRPr="00194099">
        <w:rPr>
          <w:rFonts w:cstheme="minorHAnsi"/>
          <w:b/>
          <w:bCs/>
          <w:color w:val="4472C4" w:themeColor="accent1"/>
        </w:rPr>
        <w:t>Presentation from Malcolm Thorpe on winter plans for the harbour</w:t>
      </w:r>
    </w:p>
    <w:p w14:paraId="70326C36"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1. Apologies for Absence </w:t>
      </w:r>
    </w:p>
    <w:p w14:paraId="596E5A30" w14:textId="77777777" w:rsidR="003359F6" w:rsidRDefault="00B664C9">
      <w:pPr>
        <w:pStyle w:val="Default"/>
        <w:spacing w:after="120"/>
        <w:ind w:firstLine="720"/>
        <w:rPr>
          <w:sz w:val="22"/>
          <w:szCs w:val="22"/>
        </w:rPr>
      </w:pPr>
      <w:r>
        <w:rPr>
          <w:sz w:val="22"/>
          <w:szCs w:val="22"/>
        </w:rPr>
        <w:t>To receive and accept apologies for absence</w:t>
      </w:r>
    </w:p>
    <w:p w14:paraId="7986C5F7"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2. Declarations of Interest </w:t>
      </w:r>
    </w:p>
    <w:p w14:paraId="42658F77" w14:textId="77777777" w:rsidR="003359F6" w:rsidRDefault="00B664C9">
      <w:pPr>
        <w:rPr>
          <w:rFonts w:ascii="Calibri" w:hAnsi="Calibri" w:cs="Calibri"/>
          <w:b/>
          <w:bCs/>
          <w:color w:val="4472C4" w:themeColor="accent1"/>
        </w:rPr>
      </w:pPr>
      <w:r>
        <w:rPr>
          <w:rFonts w:ascii="Calibri" w:hAnsi="Calibri" w:cs="Calibri"/>
          <w:b/>
          <w:bCs/>
          <w:color w:val="4472C4" w:themeColor="accent1"/>
        </w:rPr>
        <w:tab/>
      </w:r>
      <w:r>
        <w:rPr>
          <w:rFonts w:ascii="Calibri" w:hAnsi="Calibri" w:cs="Calibri"/>
        </w:rPr>
        <w:t>To receive and record any declarations of interest</w:t>
      </w:r>
    </w:p>
    <w:p w14:paraId="4D3D9016"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3. Minutes of the previous meeting of the Council </w:t>
      </w:r>
    </w:p>
    <w:p w14:paraId="4DCD7D40" w14:textId="4545463D" w:rsidR="003359F6" w:rsidRDefault="00B664C9">
      <w:pPr>
        <w:rPr>
          <w:rFonts w:ascii="Calibri" w:hAnsi="Calibri" w:cs="Calibri"/>
          <w:b/>
          <w:bCs/>
          <w:color w:val="4472C4" w:themeColor="accent1"/>
        </w:rPr>
      </w:pPr>
      <w:r>
        <w:rPr>
          <w:rFonts w:ascii="Calibri" w:hAnsi="Calibri" w:cs="Calibri"/>
          <w:b/>
          <w:bCs/>
          <w:color w:val="4472C4" w:themeColor="accent1"/>
        </w:rPr>
        <w:tab/>
      </w:r>
      <w:r>
        <w:rPr>
          <w:rFonts w:ascii="Calibri" w:hAnsi="Calibri" w:cs="Calibri"/>
        </w:rPr>
        <w:t xml:space="preserve">To receive and </w:t>
      </w:r>
      <w:r w:rsidR="00091956">
        <w:rPr>
          <w:rFonts w:ascii="Calibri" w:hAnsi="Calibri" w:cs="Calibri"/>
        </w:rPr>
        <w:t>accept</w:t>
      </w:r>
      <w:r>
        <w:rPr>
          <w:rFonts w:ascii="Calibri" w:hAnsi="Calibri" w:cs="Calibri"/>
        </w:rPr>
        <w:t xml:space="preserve"> the minutes of </w:t>
      </w:r>
      <w:r w:rsidR="007070CB">
        <w:rPr>
          <w:rFonts w:ascii="Calibri" w:hAnsi="Calibri" w:cs="Calibri"/>
        </w:rPr>
        <w:t>19</w:t>
      </w:r>
      <w:r w:rsidR="007070CB" w:rsidRPr="007070CB">
        <w:rPr>
          <w:rFonts w:ascii="Calibri" w:hAnsi="Calibri" w:cs="Calibri"/>
          <w:vertAlign w:val="superscript"/>
        </w:rPr>
        <w:t>th</w:t>
      </w:r>
      <w:r w:rsidR="007070CB">
        <w:rPr>
          <w:rFonts w:ascii="Calibri" w:hAnsi="Calibri" w:cs="Calibri"/>
        </w:rPr>
        <w:t xml:space="preserve"> July</w:t>
      </w:r>
      <w:r>
        <w:rPr>
          <w:rFonts w:ascii="Calibri" w:hAnsi="Calibri" w:cs="Calibri"/>
        </w:rPr>
        <w:t xml:space="preserve"> 2023 Full Council Meeting</w:t>
      </w:r>
    </w:p>
    <w:p w14:paraId="5F4AD13F"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4. Chair’s Announcements </w:t>
      </w:r>
    </w:p>
    <w:p w14:paraId="544A4549" w14:textId="77777777" w:rsidR="003359F6" w:rsidRDefault="00B664C9">
      <w:pPr>
        <w:rPr>
          <w:rFonts w:ascii="Calibri" w:hAnsi="Calibri" w:cs="Calibri"/>
          <w:b/>
          <w:bCs/>
          <w:color w:val="4472C4" w:themeColor="accent1"/>
        </w:rPr>
      </w:pPr>
      <w:r>
        <w:rPr>
          <w:rFonts w:ascii="Calibri" w:hAnsi="Calibri" w:cs="Calibri"/>
          <w:b/>
          <w:bCs/>
          <w:color w:val="4472C4" w:themeColor="accent1"/>
        </w:rPr>
        <w:tab/>
      </w:r>
      <w:r>
        <w:rPr>
          <w:rFonts w:ascii="Calibri" w:hAnsi="Calibri" w:cs="Calibri"/>
        </w:rPr>
        <w:t>To receive the Chair’s announcements</w:t>
      </w:r>
    </w:p>
    <w:p w14:paraId="4050F4D6"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5. Finance </w:t>
      </w:r>
    </w:p>
    <w:p w14:paraId="2A129CD7" w14:textId="1F8FD50D" w:rsidR="00F75ABA" w:rsidRDefault="00B664C9" w:rsidP="00F75ABA">
      <w:pPr>
        <w:pStyle w:val="Default"/>
        <w:ind w:firstLine="720"/>
        <w:rPr>
          <w:sz w:val="22"/>
          <w:szCs w:val="22"/>
        </w:rPr>
      </w:pPr>
      <w:r>
        <w:rPr>
          <w:sz w:val="22"/>
          <w:szCs w:val="22"/>
        </w:rPr>
        <w:t xml:space="preserve">5.1 To receive bank reconciliation and cash balances to </w:t>
      </w:r>
      <w:r w:rsidR="0021514E">
        <w:rPr>
          <w:sz w:val="22"/>
          <w:szCs w:val="22"/>
        </w:rPr>
        <w:t>1</w:t>
      </w:r>
      <w:r w:rsidR="0021514E" w:rsidRPr="0021514E">
        <w:rPr>
          <w:sz w:val="22"/>
          <w:szCs w:val="22"/>
          <w:vertAlign w:val="superscript"/>
        </w:rPr>
        <w:t>st</w:t>
      </w:r>
      <w:r w:rsidR="0021514E">
        <w:rPr>
          <w:sz w:val="22"/>
          <w:szCs w:val="22"/>
        </w:rPr>
        <w:t xml:space="preserve"> August 2023</w:t>
      </w:r>
    </w:p>
    <w:p w14:paraId="726C56EE" w14:textId="57318258" w:rsidR="003359F6" w:rsidRDefault="00F75ABA" w:rsidP="00A24925">
      <w:pPr>
        <w:pStyle w:val="Default"/>
        <w:ind w:firstLine="720"/>
      </w:pPr>
      <w:r>
        <w:rPr>
          <w:sz w:val="22"/>
          <w:szCs w:val="22"/>
        </w:rPr>
        <w:t xml:space="preserve">5.2 </w:t>
      </w:r>
      <w:r w:rsidR="00B664C9">
        <w:t xml:space="preserve">To approve schedule of payments to </w:t>
      </w:r>
      <w:r w:rsidR="0021514E">
        <w:t>1</w:t>
      </w:r>
      <w:r w:rsidR="0021514E" w:rsidRPr="0021514E">
        <w:rPr>
          <w:vertAlign w:val="superscript"/>
        </w:rPr>
        <w:t>st</w:t>
      </w:r>
      <w:r w:rsidR="0021514E">
        <w:t xml:space="preserve"> August 2023</w:t>
      </w:r>
    </w:p>
    <w:p w14:paraId="5FC9A739" w14:textId="355F9FBD" w:rsidR="00A24925" w:rsidRDefault="00A24925" w:rsidP="00A24925">
      <w:pPr>
        <w:pStyle w:val="Default"/>
        <w:ind w:firstLine="720"/>
        <w:rPr>
          <w:sz w:val="22"/>
          <w:szCs w:val="22"/>
        </w:rPr>
      </w:pPr>
      <w:r>
        <w:rPr>
          <w:sz w:val="22"/>
          <w:szCs w:val="22"/>
        </w:rPr>
        <w:t>5.</w:t>
      </w:r>
      <w:r w:rsidR="00A01ED8">
        <w:rPr>
          <w:sz w:val="22"/>
          <w:szCs w:val="22"/>
        </w:rPr>
        <w:t>3</w:t>
      </w:r>
      <w:r>
        <w:rPr>
          <w:sz w:val="22"/>
          <w:szCs w:val="22"/>
        </w:rPr>
        <w:t xml:space="preserve"> To receive bank reconciliation and cash balances to 1</w:t>
      </w:r>
      <w:r w:rsidRPr="0021514E">
        <w:rPr>
          <w:sz w:val="22"/>
          <w:szCs w:val="22"/>
          <w:vertAlign w:val="superscript"/>
        </w:rPr>
        <w:t>st</w:t>
      </w:r>
      <w:r>
        <w:rPr>
          <w:sz w:val="22"/>
          <w:szCs w:val="22"/>
        </w:rPr>
        <w:t xml:space="preserve"> </w:t>
      </w:r>
      <w:r>
        <w:rPr>
          <w:sz w:val="22"/>
          <w:szCs w:val="22"/>
        </w:rPr>
        <w:t>September</w:t>
      </w:r>
      <w:r>
        <w:rPr>
          <w:sz w:val="22"/>
          <w:szCs w:val="22"/>
        </w:rPr>
        <w:t xml:space="preserve"> 2023</w:t>
      </w:r>
    </w:p>
    <w:p w14:paraId="562127BF" w14:textId="340BB617" w:rsidR="00A24925" w:rsidRDefault="00A24925" w:rsidP="00A24925">
      <w:pPr>
        <w:pStyle w:val="Default"/>
        <w:spacing w:after="120"/>
        <w:ind w:firstLine="720"/>
        <w:rPr>
          <w:color w:val="FF0000"/>
        </w:rPr>
      </w:pPr>
      <w:r>
        <w:rPr>
          <w:sz w:val="22"/>
          <w:szCs w:val="22"/>
        </w:rPr>
        <w:t>5.</w:t>
      </w:r>
      <w:r w:rsidR="00A01ED8">
        <w:rPr>
          <w:sz w:val="22"/>
          <w:szCs w:val="22"/>
        </w:rPr>
        <w:t>4</w:t>
      </w:r>
      <w:r>
        <w:rPr>
          <w:sz w:val="22"/>
          <w:szCs w:val="22"/>
        </w:rPr>
        <w:t xml:space="preserve"> </w:t>
      </w:r>
      <w:r>
        <w:t>To approve schedule of payments to 1</w:t>
      </w:r>
      <w:r w:rsidRPr="0021514E">
        <w:rPr>
          <w:vertAlign w:val="superscript"/>
        </w:rPr>
        <w:t>st</w:t>
      </w:r>
      <w:r>
        <w:t xml:space="preserve"> </w:t>
      </w:r>
      <w:r>
        <w:t>September</w:t>
      </w:r>
      <w:r>
        <w:t xml:space="preserve"> 2023</w:t>
      </w:r>
    </w:p>
    <w:p w14:paraId="25662E3E"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6. Reports from other Authorities </w:t>
      </w:r>
    </w:p>
    <w:p w14:paraId="5C08C23C" w14:textId="77777777" w:rsidR="003359F6" w:rsidRDefault="00B664C9">
      <w:pPr>
        <w:pStyle w:val="Default"/>
        <w:rPr>
          <w:color w:val="234060"/>
          <w:sz w:val="22"/>
          <w:szCs w:val="22"/>
        </w:rPr>
      </w:pPr>
      <w:r>
        <w:rPr>
          <w:b/>
          <w:bCs/>
          <w:color w:val="4472C4" w:themeColor="accent1"/>
          <w:sz w:val="22"/>
          <w:szCs w:val="22"/>
        </w:rPr>
        <w:tab/>
      </w:r>
      <w:r>
        <w:rPr>
          <w:color w:val="auto"/>
          <w:sz w:val="22"/>
          <w:szCs w:val="22"/>
        </w:rPr>
        <w:t>To receive reports from representatives of other authorities</w:t>
      </w:r>
    </w:p>
    <w:p w14:paraId="57105D19" w14:textId="77777777" w:rsidR="003359F6" w:rsidRDefault="00B664C9">
      <w:pPr>
        <w:pStyle w:val="Default"/>
        <w:spacing w:after="120"/>
        <w:ind w:firstLine="720"/>
        <w:rPr>
          <w:b/>
          <w:bCs/>
        </w:rPr>
      </w:pPr>
      <w:r>
        <w:rPr>
          <w:sz w:val="22"/>
          <w:szCs w:val="22"/>
        </w:rPr>
        <w:t>6.1 To receive the report from our Isle of Wight Councillor</w:t>
      </w:r>
    </w:p>
    <w:p w14:paraId="29D0781A"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7. Reports from Representatives on Outside Bodies </w:t>
      </w:r>
    </w:p>
    <w:p w14:paraId="3D9C4620" w14:textId="77777777" w:rsidR="003359F6" w:rsidRDefault="00B664C9">
      <w:pPr>
        <w:rPr>
          <w:rFonts w:ascii="Calibri" w:hAnsi="Calibri" w:cs="Calibri"/>
          <w:b/>
          <w:bCs/>
        </w:rPr>
      </w:pPr>
      <w:r>
        <w:rPr>
          <w:rFonts w:ascii="Calibri" w:hAnsi="Calibri" w:cs="Calibri"/>
          <w:b/>
          <w:bCs/>
          <w:color w:val="4472C4" w:themeColor="accent1"/>
        </w:rPr>
        <w:tab/>
      </w:r>
      <w:r>
        <w:rPr>
          <w:rFonts w:ascii="Calibri" w:hAnsi="Calibri" w:cs="Calibri"/>
        </w:rPr>
        <w:t>To receive reports from Council representatives attending outside bodies’ meetings</w:t>
      </w:r>
    </w:p>
    <w:p w14:paraId="2F3B1ACF" w14:textId="77777777" w:rsidR="003359F6" w:rsidRDefault="00B664C9">
      <w:pPr>
        <w:spacing w:after="0"/>
        <w:rPr>
          <w:rFonts w:ascii="Calibri" w:hAnsi="Calibri" w:cs="Calibri"/>
          <w:b/>
          <w:bCs/>
          <w:color w:val="4472C4" w:themeColor="accent1"/>
        </w:rPr>
      </w:pPr>
      <w:r>
        <w:rPr>
          <w:rFonts w:ascii="Calibri" w:hAnsi="Calibri" w:cs="Calibri"/>
          <w:b/>
          <w:bCs/>
          <w:color w:val="4472C4" w:themeColor="accent1"/>
        </w:rPr>
        <w:t xml:space="preserve">8. Committee Minutes </w:t>
      </w:r>
    </w:p>
    <w:p w14:paraId="0980413B" w14:textId="77777777" w:rsidR="003359F6" w:rsidRDefault="00B664C9">
      <w:pPr>
        <w:pStyle w:val="Default"/>
        <w:rPr>
          <w:color w:val="auto"/>
          <w:sz w:val="22"/>
          <w:szCs w:val="22"/>
        </w:rPr>
      </w:pPr>
      <w:r>
        <w:rPr>
          <w:b/>
          <w:bCs/>
          <w:color w:val="auto"/>
          <w:sz w:val="22"/>
          <w:szCs w:val="22"/>
        </w:rPr>
        <w:tab/>
      </w:r>
      <w:r>
        <w:rPr>
          <w:color w:val="auto"/>
          <w:sz w:val="22"/>
          <w:szCs w:val="22"/>
        </w:rPr>
        <w:t>To receive reports and where appropriate, consider the recommendations of the</w:t>
      </w:r>
    </w:p>
    <w:p w14:paraId="18533998" w14:textId="00CCA77A" w:rsidR="003359F6" w:rsidRDefault="00B664C9" w:rsidP="008D2C21">
      <w:pPr>
        <w:pStyle w:val="Default"/>
        <w:spacing w:after="120"/>
        <w:ind w:firstLine="720"/>
        <w:rPr>
          <w:sz w:val="22"/>
          <w:szCs w:val="22"/>
        </w:rPr>
      </w:pPr>
      <w:r>
        <w:rPr>
          <w:sz w:val="22"/>
          <w:szCs w:val="22"/>
        </w:rPr>
        <w:t>8.1 P&amp;E Committee (</w:t>
      </w:r>
      <w:r w:rsidR="00712FD1">
        <w:rPr>
          <w:sz w:val="22"/>
          <w:szCs w:val="22"/>
        </w:rPr>
        <w:t>18</w:t>
      </w:r>
      <w:r w:rsidR="00712FD1" w:rsidRPr="00712FD1">
        <w:rPr>
          <w:sz w:val="22"/>
          <w:szCs w:val="22"/>
          <w:vertAlign w:val="superscript"/>
        </w:rPr>
        <w:t>th</w:t>
      </w:r>
      <w:r w:rsidR="00712FD1">
        <w:rPr>
          <w:sz w:val="22"/>
          <w:szCs w:val="22"/>
        </w:rPr>
        <w:t xml:space="preserve"> August 2023</w:t>
      </w:r>
      <w:r>
        <w:rPr>
          <w:sz w:val="22"/>
          <w:szCs w:val="22"/>
        </w:rPr>
        <w:t xml:space="preserve">). There are </w:t>
      </w:r>
      <w:r w:rsidR="00712FD1">
        <w:rPr>
          <w:sz w:val="22"/>
          <w:szCs w:val="22"/>
        </w:rPr>
        <w:t>2</w:t>
      </w:r>
      <w:r>
        <w:rPr>
          <w:sz w:val="22"/>
          <w:szCs w:val="22"/>
        </w:rPr>
        <w:t xml:space="preserve"> recommendations for Council. </w:t>
      </w:r>
    </w:p>
    <w:p w14:paraId="0F09A32A" w14:textId="3CF5BFA3" w:rsidR="008F373C" w:rsidRDefault="008F373C" w:rsidP="008D2C21">
      <w:pPr>
        <w:pStyle w:val="Default"/>
        <w:spacing w:after="120"/>
        <w:rPr>
          <w:sz w:val="22"/>
          <w:szCs w:val="22"/>
        </w:rPr>
      </w:pPr>
      <w:r>
        <w:rPr>
          <w:sz w:val="22"/>
          <w:szCs w:val="22"/>
        </w:rPr>
        <w:tab/>
        <w:t>Cllr M Groom introduced the recommendations to Council.</w:t>
      </w:r>
    </w:p>
    <w:p w14:paraId="11E1B787" w14:textId="52E94766" w:rsidR="00044E39" w:rsidRPr="002647DB" w:rsidRDefault="006169AC" w:rsidP="008D2C21">
      <w:pPr>
        <w:pStyle w:val="Default"/>
        <w:spacing w:after="120"/>
        <w:rPr>
          <w:color w:val="FF0000"/>
          <w:sz w:val="22"/>
          <w:szCs w:val="22"/>
        </w:rPr>
      </w:pPr>
      <w:r>
        <w:rPr>
          <w:sz w:val="22"/>
          <w:szCs w:val="22"/>
        </w:rPr>
        <w:t xml:space="preserve">The committee considered the need to do a Housing Needs Survey – and it was </w:t>
      </w:r>
      <w:r w:rsidR="005E1B36" w:rsidRPr="006169AC">
        <w:rPr>
          <w:color w:val="auto"/>
          <w:sz w:val="22"/>
          <w:szCs w:val="22"/>
          <w:u w:val="single"/>
        </w:rPr>
        <w:t>RESOLVED</w:t>
      </w:r>
      <w:r w:rsidR="00044E39">
        <w:rPr>
          <w:color w:val="auto"/>
          <w:sz w:val="22"/>
          <w:szCs w:val="22"/>
        </w:rPr>
        <w:t xml:space="preserve">: to recommend to FC that a housing needs survey </w:t>
      </w:r>
      <w:r w:rsidR="0066033C">
        <w:rPr>
          <w:color w:val="auto"/>
          <w:sz w:val="22"/>
          <w:szCs w:val="22"/>
        </w:rPr>
        <w:t xml:space="preserve">is done </w:t>
      </w:r>
      <w:r w:rsidR="00044E39">
        <w:rPr>
          <w:color w:val="auto"/>
          <w:sz w:val="22"/>
          <w:szCs w:val="22"/>
        </w:rPr>
        <w:t xml:space="preserve">by delivering to every house in the village and survey monkey </w:t>
      </w:r>
      <w:r w:rsidR="0066033C">
        <w:rPr>
          <w:color w:val="auto"/>
          <w:sz w:val="22"/>
          <w:szCs w:val="22"/>
        </w:rPr>
        <w:t xml:space="preserve">is used </w:t>
      </w:r>
      <w:r w:rsidR="00044E39">
        <w:rPr>
          <w:color w:val="auto"/>
          <w:sz w:val="22"/>
          <w:szCs w:val="22"/>
        </w:rPr>
        <w:t xml:space="preserve">for online responses. </w:t>
      </w:r>
      <w:bookmarkStart w:id="0" w:name="_Hlk144296762"/>
      <w:r>
        <w:rPr>
          <w:color w:val="auto"/>
          <w:sz w:val="22"/>
          <w:szCs w:val="22"/>
        </w:rPr>
        <w:t>The money to pay for this will come from</w:t>
      </w:r>
      <w:r w:rsidR="007070CB">
        <w:rPr>
          <w:color w:val="auto"/>
          <w:sz w:val="22"/>
          <w:szCs w:val="22"/>
        </w:rPr>
        <w:t xml:space="preserve"> </w:t>
      </w:r>
      <w:r w:rsidR="00DA7A34">
        <w:rPr>
          <w:color w:val="auto"/>
          <w:sz w:val="22"/>
          <w:szCs w:val="22"/>
        </w:rPr>
        <w:t xml:space="preserve">the </w:t>
      </w:r>
      <w:r w:rsidR="007070CB">
        <w:t>Professional Fees section of the budget.</w:t>
      </w:r>
    </w:p>
    <w:p w14:paraId="7D486643" w14:textId="4B190EEC" w:rsidR="006169AC" w:rsidRPr="002647DB" w:rsidRDefault="006169AC" w:rsidP="00044E39">
      <w:pPr>
        <w:pStyle w:val="Default"/>
        <w:spacing w:after="240"/>
        <w:rPr>
          <w:b/>
          <w:bCs/>
          <w:color w:val="FF0000"/>
          <w:sz w:val="22"/>
          <w:szCs w:val="22"/>
        </w:rPr>
      </w:pPr>
      <w:r w:rsidRPr="002647DB">
        <w:rPr>
          <w:b/>
          <w:bCs/>
          <w:color w:val="auto"/>
          <w:sz w:val="22"/>
          <w:szCs w:val="22"/>
          <w:u w:val="single"/>
        </w:rPr>
        <w:t>RE</w:t>
      </w:r>
      <w:r w:rsidR="002647DB">
        <w:rPr>
          <w:b/>
          <w:bCs/>
          <w:color w:val="auto"/>
          <w:sz w:val="22"/>
          <w:szCs w:val="22"/>
          <w:u w:val="single"/>
        </w:rPr>
        <w:t>COMMENDATION</w:t>
      </w:r>
      <w:r w:rsidRPr="002647DB">
        <w:rPr>
          <w:b/>
          <w:bCs/>
          <w:color w:val="auto"/>
          <w:sz w:val="22"/>
          <w:szCs w:val="22"/>
        </w:rPr>
        <w:t>:</w:t>
      </w:r>
      <w:r w:rsidR="002647DB" w:rsidRPr="002647DB">
        <w:rPr>
          <w:b/>
          <w:bCs/>
          <w:color w:val="auto"/>
          <w:sz w:val="22"/>
          <w:szCs w:val="22"/>
        </w:rPr>
        <w:t xml:space="preserve"> That </w:t>
      </w:r>
      <w:r w:rsidR="00F75ABA">
        <w:rPr>
          <w:b/>
          <w:bCs/>
          <w:color w:val="auto"/>
          <w:sz w:val="22"/>
          <w:szCs w:val="22"/>
        </w:rPr>
        <w:t xml:space="preserve">the </w:t>
      </w:r>
      <w:r w:rsidR="002647DB" w:rsidRPr="002647DB">
        <w:rPr>
          <w:b/>
          <w:bCs/>
          <w:color w:val="auto"/>
          <w:sz w:val="22"/>
          <w:szCs w:val="22"/>
        </w:rPr>
        <w:t xml:space="preserve">Council </w:t>
      </w:r>
      <w:r w:rsidR="002647DB">
        <w:rPr>
          <w:b/>
          <w:bCs/>
          <w:color w:val="auto"/>
          <w:sz w:val="22"/>
          <w:szCs w:val="22"/>
        </w:rPr>
        <w:t>AGREES</w:t>
      </w:r>
      <w:r w:rsidR="002647DB" w:rsidRPr="002647DB">
        <w:rPr>
          <w:b/>
          <w:bCs/>
          <w:color w:val="auto"/>
          <w:sz w:val="22"/>
          <w:szCs w:val="22"/>
        </w:rPr>
        <w:t xml:space="preserve"> the need to undertake a housing needs survey and that the money to pay for it be taken from</w:t>
      </w:r>
      <w:r w:rsidR="007070CB">
        <w:rPr>
          <w:b/>
          <w:bCs/>
          <w:color w:val="auto"/>
          <w:sz w:val="22"/>
          <w:szCs w:val="22"/>
        </w:rPr>
        <w:t xml:space="preserve"> </w:t>
      </w:r>
      <w:r w:rsidR="00DA7A34">
        <w:rPr>
          <w:b/>
          <w:bCs/>
          <w:color w:val="auto"/>
          <w:sz w:val="22"/>
          <w:szCs w:val="22"/>
        </w:rPr>
        <w:t xml:space="preserve">the </w:t>
      </w:r>
      <w:r w:rsidR="007070CB">
        <w:rPr>
          <w:b/>
          <w:bCs/>
          <w:color w:val="auto"/>
          <w:sz w:val="22"/>
          <w:szCs w:val="22"/>
        </w:rPr>
        <w:t>Professional Fees budget line.</w:t>
      </w:r>
    </w:p>
    <w:bookmarkEnd w:id="0"/>
    <w:p w14:paraId="7B8E1D00" w14:textId="13623B9F" w:rsidR="006169AC" w:rsidRDefault="002647DB" w:rsidP="002647DB">
      <w:pPr>
        <w:rPr>
          <w:rFonts w:ascii="Calibri" w:hAnsi="Calibri" w:cs="Calibri"/>
        </w:rPr>
      </w:pPr>
      <w:r>
        <w:t xml:space="preserve">The committee considered the need to undertake a new </w:t>
      </w:r>
      <w:r w:rsidR="006169AC">
        <w:t xml:space="preserve">Neighbourhood Plan – and it was </w:t>
      </w:r>
      <w:r w:rsidR="005E1B36" w:rsidRPr="006169AC">
        <w:rPr>
          <w:u w:val="single"/>
        </w:rPr>
        <w:t>RESOLVED</w:t>
      </w:r>
      <w:r w:rsidR="006169AC">
        <w:rPr>
          <w:b/>
          <w:bCs/>
          <w:u w:val="single"/>
        </w:rPr>
        <w:t>:</w:t>
      </w:r>
      <w:r w:rsidR="006169AC">
        <w:rPr>
          <w:rFonts w:ascii="Calibri" w:hAnsi="Calibri" w:cs="Calibri"/>
        </w:rPr>
        <w:t xml:space="preserve"> to recommend to FC that IoWC </w:t>
      </w:r>
      <w:r w:rsidR="0066033C">
        <w:rPr>
          <w:rFonts w:ascii="Calibri" w:hAnsi="Calibri" w:cs="Calibri"/>
        </w:rPr>
        <w:t xml:space="preserve">is contacted </w:t>
      </w:r>
      <w:r w:rsidR="006169AC">
        <w:rPr>
          <w:rFonts w:ascii="Calibri" w:hAnsi="Calibri" w:cs="Calibri"/>
        </w:rPr>
        <w:t xml:space="preserve">to get advice about whether </w:t>
      </w:r>
      <w:r w:rsidR="0066033C">
        <w:rPr>
          <w:rFonts w:ascii="Calibri" w:hAnsi="Calibri" w:cs="Calibri"/>
        </w:rPr>
        <w:t xml:space="preserve">Council </w:t>
      </w:r>
      <w:r w:rsidR="0066033C">
        <w:rPr>
          <w:rFonts w:ascii="Calibri" w:hAnsi="Calibri" w:cs="Calibri"/>
        </w:rPr>
        <w:lastRenderedPageBreak/>
        <w:t>should</w:t>
      </w:r>
      <w:r w:rsidR="006169AC">
        <w:rPr>
          <w:rFonts w:ascii="Calibri" w:hAnsi="Calibri" w:cs="Calibri"/>
        </w:rPr>
        <w:t xml:space="preserve"> rewrite or make minor amendments to </w:t>
      </w:r>
      <w:r w:rsidR="0066033C">
        <w:rPr>
          <w:rFonts w:ascii="Calibri" w:hAnsi="Calibri" w:cs="Calibri"/>
        </w:rPr>
        <w:t>the</w:t>
      </w:r>
      <w:r w:rsidR="006169AC">
        <w:rPr>
          <w:rFonts w:ascii="Calibri" w:hAnsi="Calibri" w:cs="Calibri"/>
        </w:rPr>
        <w:t xml:space="preserve"> Neighbourhood Plan. The money to pay for this will need to be built into next year’s budget, as it will be expensive.</w:t>
      </w:r>
      <w:r w:rsidR="00B00C5F">
        <w:rPr>
          <w:rFonts w:ascii="Calibri" w:hAnsi="Calibri" w:cs="Calibri"/>
        </w:rPr>
        <w:t xml:space="preserve"> The Council should seek funding to help pay for the plan.</w:t>
      </w:r>
    </w:p>
    <w:p w14:paraId="2ECE0A23" w14:textId="4E9ABDDB" w:rsidR="002647DB" w:rsidRPr="002647DB" w:rsidRDefault="002647DB" w:rsidP="002647DB">
      <w:pPr>
        <w:rPr>
          <w:rFonts w:ascii="Calibri" w:hAnsi="Calibri" w:cs="Calibri"/>
          <w:b/>
          <w:bCs/>
        </w:rPr>
      </w:pPr>
      <w:r w:rsidRPr="002647DB">
        <w:rPr>
          <w:rFonts w:ascii="Calibri" w:hAnsi="Calibri" w:cs="Calibri"/>
          <w:b/>
          <w:bCs/>
          <w:u w:val="single"/>
        </w:rPr>
        <w:t>RE</w:t>
      </w:r>
      <w:r>
        <w:rPr>
          <w:rFonts w:ascii="Calibri" w:hAnsi="Calibri" w:cs="Calibri"/>
          <w:b/>
          <w:bCs/>
          <w:u w:val="single"/>
        </w:rPr>
        <w:t>COMMENDATION</w:t>
      </w:r>
      <w:r w:rsidRPr="002647DB">
        <w:rPr>
          <w:rFonts w:ascii="Calibri" w:hAnsi="Calibri" w:cs="Calibri"/>
          <w:b/>
          <w:bCs/>
          <w:u w:val="single"/>
        </w:rPr>
        <w:t xml:space="preserve">: </w:t>
      </w:r>
      <w:r w:rsidRPr="002647DB">
        <w:rPr>
          <w:rFonts w:ascii="Calibri" w:hAnsi="Calibri" w:cs="Calibri"/>
          <w:b/>
          <w:bCs/>
        </w:rPr>
        <w:t>T</w:t>
      </w:r>
      <w:r w:rsidR="00F75ABA">
        <w:rPr>
          <w:rFonts w:ascii="Calibri" w:hAnsi="Calibri" w:cs="Calibri"/>
          <w:b/>
          <w:bCs/>
        </w:rPr>
        <w:t>hat t</w:t>
      </w:r>
      <w:r w:rsidRPr="002647DB">
        <w:rPr>
          <w:rFonts w:ascii="Calibri" w:hAnsi="Calibri" w:cs="Calibri"/>
          <w:b/>
          <w:bCs/>
        </w:rPr>
        <w:t xml:space="preserve">he Council </w:t>
      </w:r>
      <w:r>
        <w:rPr>
          <w:rFonts w:ascii="Calibri" w:hAnsi="Calibri" w:cs="Calibri"/>
          <w:b/>
          <w:bCs/>
        </w:rPr>
        <w:t>AGREES</w:t>
      </w:r>
      <w:r w:rsidRPr="002647DB">
        <w:rPr>
          <w:rFonts w:ascii="Calibri" w:hAnsi="Calibri" w:cs="Calibri"/>
          <w:b/>
          <w:bCs/>
        </w:rPr>
        <w:t xml:space="preserve"> that IoWC are consulted on the best way forward for the Neighbourhood Plan and that the money to pay for this</w:t>
      </w:r>
      <w:r w:rsidR="00B00C5F">
        <w:rPr>
          <w:rFonts w:ascii="Calibri" w:hAnsi="Calibri" w:cs="Calibri"/>
          <w:b/>
          <w:bCs/>
        </w:rPr>
        <w:t xml:space="preserve"> be found from grant funding and b</w:t>
      </w:r>
      <w:r w:rsidRPr="002647DB">
        <w:rPr>
          <w:rFonts w:ascii="Calibri" w:hAnsi="Calibri" w:cs="Calibri"/>
          <w:b/>
          <w:bCs/>
        </w:rPr>
        <w:t>uilt into next year’s budget.</w:t>
      </w:r>
    </w:p>
    <w:p w14:paraId="4BD548CC" w14:textId="35C5788C" w:rsidR="003359F6" w:rsidRDefault="00B664C9">
      <w:pPr>
        <w:pStyle w:val="Default"/>
        <w:ind w:firstLine="720"/>
        <w:rPr>
          <w:sz w:val="22"/>
          <w:szCs w:val="22"/>
        </w:rPr>
      </w:pPr>
      <w:r>
        <w:rPr>
          <w:sz w:val="22"/>
          <w:szCs w:val="22"/>
        </w:rPr>
        <w:t>8.2 CM Committee (</w:t>
      </w:r>
      <w:r w:rsidR="00712FD1">
        <w:rPr>
          <w:sz w:val="22"/>
          <w:szCs w:val="22"/>
        </w:rPr>
        <w:t>26</w:t>
      </w:r>
      <w:r w:rsidR="00712FD1" w:rsidRPr="00712FD1">
        <w:rPr>
          <w:sz w:val="22"/>
          <w:szCs w:val="22"/>
          <w:vertAlign w:val="superscript"/>
        </w:rPr>
        <w:t>th</w:t>
      </w:r>
      <w:r w:rsidR="00712FD1">
        <w:rPr>
          <w:sz w:val="22"/>
          <w:szCs w:val="22"/>
        </w:rPr>
        <w:t xml:space="preserve"> July 2023</w:t>
      </w:r>
      <w:r>
        <w:rPr>
          <w:sz w:val="22"/>
          <w:szCs w:val="22"/>
        </w:rPr>
        <w:t xml:space="preserve">). There are no recommendations for Council. </w:t>
      </w:r>
    </w:p>
    <w:p w14:paraId="50568603" w14:textId="1C952D95" w:rsidR="003359F6" w:rsidRDefault="00B664C9" w:rsidP="008D2C21">
      <w:pPr>
        <w:pStyle w:val="Default"/>
        <w:spacing w:after="120"/>
        <w:ind w:firstLine="720"/>
        <w:rPr>
          <w:sz w:val="22"/>
          <w:szCs w:val="22"/>
        </w:rPr>
      </w:pPr>
      <w:r>
        <w:rPr>
          <w:sz w:val="22"/>
          <w:szCs w:val="22"/>
        </w:rPr>
        <w:t>8.3 F&amp;G Committee (</w:t>
      </w:r>
      <w:r w:rsidR="002647DB">
        <w:rPr>
          <w:sz w:val="22"/>
          <w:szCs w:val="22"/>
        </w:rPr>
        <w:t>6</w:t>
      </w:r>
      <w:r w:rsidR="002647DB" w:rsidRPr="002647DB">
        <w:rPr>
          <w:sz w:val="22"/>
          <w:szCs w:val="22"/>
          <w:vertAlign w:val="superscript"/>
        </w:rPr>
        <w:t>th</w:t>
      </w:r>
      <w:r w:rsidR="002647DB">
        <w:rPr>
          <w:sz w:val="22"/>
          <w:szCs w:val="22"/>
        </w:rPr>
        <w:t xml:space="preserve"> September 2023</w:t>
      </w:r>
      <w:r>
        <w:rPr>
          <w:sz w:val="22"/>
          <w:szCs w:val="22"/>
        </w:rPr>
        <w:t xml:space="preserve">). There </w:t>
      </w:r>
      <w:r w:rsidR="0081771F">
        <w:rPr>
          <w:sz w:val="22"/>
          <w:szCs w:val="22"/>
        </w:rPr>
        <w:t>are t</w:t>
      </w:r>
      <w:r w:rsidR="00211185">
        <w:rPr>
          <w:sz w:val="22"/>
          <w:szCs w:val="22"/>
        </w:rPr>
        <w:t>hree</w:t>
      </w:r>
      <w:r>
        <w:rPr>
          <w:sz w:val="22"/>
          <w:szCs w:val="22"/>
        </w:rPr>
        <w:t xml:space="preserve"> recommendation</w:t>
      </w:r>
      <w:r w:rsidR="0081771F">
        <w:rPr>
          <w:sz w:val="22"/>
          <w:szCs w:val="22"/>
        </w:rPr>
        <w:t>s</w:t>
      </w:r>
      <w:r>
        <w:rPr>
          <w:sz w:val="22"/>
          <w:szCs w:val="22"/>
        </w:rPr>
        <w:t xml:space="preserve"> for Council.</w:t>
      </w:r>
    </w:p>
    <w:p w14:paraId="5918A2C2" w14:textId="06AD124E" w:rsidR="005E1B36" w:rsidRDefault="008D2C21" w:rsidP="008D2C21">
      <w:pPr>
        <w:pStyle w:val="Default"/>
        <w:spacing w:after="120"/>
        <w:rPr>
          <w:sz w:val="22"/>
          <w:szCs w:val="22"/>
        </w:rPr>
      </w:pPr>
      <w:r>
        <w:rPr>
          <w:sz w:val="22"/>
          <w:szCs w:val="22"/>
        </w:rPr>
        <w:tab/>
        <w:t>Cllr G Stoddart-Stones introduced the recommendation</w:t>
      </w:r>
      <w:r w:rsidR="0081771F">
        <w:rPr>
          <w:sz w:val="22"/>
          <w:szCs w:val="22"/>
        </w:rPr>
        <w:t>s</w:t>
      </w:r>
      <w:r>
        <w:rPr>
          <w:sz w:val="22"/>
          <w:szCs w:val="22"/>
        </w:rPr>
        <w:t xml:space="preserve"> to Council.</w:t>
      </w:r>
    </w:p>
    <w:p w14:paraId="37B99BA7" w14:textId="0121EF82" w:rsidR="005E1B36" w:rsidRPr="004D6FF7" w:rsidRDefault="005E1B36" w:rsidP="00C01CB0">
      <w:pPr>
        <w:pStyle w:val="Default"/>
        <w:spacing w:after="120"/>
        <w:rPr>
          <w:color w:val="auto"/>
          <w:sz w:val="22"/>
          <w:szCs w:val="22"/>
        </w:rPr>
      </w:pPr>
      <w:r w:rsidRPr="004D6FF7">
        <w:rPr>
          <w:color w:val="auto"/>
          <w:sz w:val="22"/>
          <w:szCs w:val="22"/>
        </w:rPr>
        <w:t xml:space="preserve">The committee discussed the quotes for St Lukes hedge – and it was </w:t>
      </w:r>
      <w:bookmarkStart w:id="1" w:name="_Hlk144298159"/>
      <w:r w:rsidRPr="004D6FF7">
        <w:rPr>
          <w:color w:val="auto"/>
          <w:sz w:val="22"/>
          <w:szCs w:val="22"/>
        </w:rPr>
        <w:t>RESOLVED: to recommend to Council that</w:t>
      </w:r>
      <w:r w:rsidR="004D6FF7" w:rsidRPr="004D6FF7">
        <w:rPr>
          <w:color w:val="auto"/>
          <w:sz w:val="22"/>
          <w:szCs w:val="22"/>
        </w:rPr>
        <w:t xml:space="preserve"> the</w:t>
      </w:r>
      <w:r w:rsidRPr="004D6FF7">
        <w:rPr>
          <w:color w:val="auto"/>
          <w:sz w:val="22"/>
          <w:szCs w:val="22"/>
        </w:rPr>
        <w:t xml:space="preserve"> </w:t>
      </w:r>
      <w:r w:rsidR="004D6FF7" w:rsidRPr="004D6FF7">
        <w:rPr>
          <w:color w:val="auto"/>
          <w:sz w:val="22"/>
          <w:szCs w:val="22"/>
        </w:rPr>
        <w:t xml:space="preserve">Richard Payne Tree Surgery </w:t>
      </w:r>
      <w:r w:rsidRPr="004D6FF7">
        <w:rPr>
          <w:color w:val="auto"/>
          <w:sz w:val="22"/>
          <w:szCs w:val="22"/>
        </w:rPr>
        <w:t>quote</w:t>
      </w:r>
      <w:r w:rsidR="008D2C21" w:rsidRPr="004D6FF7">
        <w:rPr>
          <w:color w:val="auto"/>
          <w:sz w:val="22"/>
          <w:szCs w:val="22"/>
        </w:rPr>
        <w:t xml:space="preserve"> at a cost of </w:t>
      </w:r>
      <w:r w:rsidR="004D6FF7" w:rsidRPr="004D6FF7">
        <w:rPr>
          <w:color w:val="auto"/>
          <w:sz w:val="22"/>
          <w:szCs w:val="22"/>
        </w:rPr>
        <w:t xml:space="preserve">£2400 </w:t>
      </w:r>
      <w:r w:rsidRPr="004D6FF7">
        <w:rPr>
          <w:color w:val="auto"/>
          <w:sz w:val="22"/>
          <w:szCs w:val="22"/>
        </w:rPr>
        <w:t xml:space="preserve">is accepted. The money to pay for this will come </w:t>
      </w:r>
      <w:r w:rsidRPr="00C01CB0">
        <w:rPr>
          <w:color w:val="auto"/>
          <w:sz w:val="22"/>
          <w:szCs w:val="22"/>
        </w:rPr>
        <w:t xml:space="preserve">from </w:t>
      </w:r>
      <w:bookmarkEnd w:id="1"/>
      <w:r w:rsidR="00C01CB0" w:rsidRPr="00C01CB0">
        <w:rPr>
          <w:color w:val="auto"/>
          <w:sz w:val="22"/>
          <w:szCs w:val="22"/>
        </w:rPr>
        <w:t>the RoW &amp; Tree works budget line.</w:t>
      </w:r>
    </w:p>
    <w:p w14:paraId="68F706EB" w14:textId="128A6CC2" w:rsidR="008D2C21" w:rsidRPr="004D6FF7" w:rsidRDefault="008D2C21" w:rsidP="00C01CB0">
      <w:pPr>
        <w:pStyle w:val="Default"/>
        <w:spacing w:after="120"/>
        <w:rPr>
          <w:color w:val="auto"/>
          <w:sz w:val="22"/>
          <w:szCs w:val="22"/>
        </w:rPr>
      </w:pPr>
      <w:r w:rsidRPr="004D6FF7">
        <w:rPr>
          <w:b/>
          <w:bCs/>
          <w:color w:val="auto"/>
          <w:sz w:val="22"/>
          <w:szCs w:val="22"/>
          <w:u w:val="single"/>
        </w:rPr>
        <w:t xml:space="preserve">RECOMMENDATION: </w:t>
      </w:r>
      <w:r w:rsidRPr="004D6FF7">
        <w:rPr>
          <w:b/>
          <w:bCs/>
          <w:color w:val="auto"/>
          <w:sz w:val="22"/>
          <w:szCs w:val="22"/>
        </w:rPr>
        <w:t>T</w:t>
      </w:r>
      <w:r w:rsidR="00F75ABA">
        <w:rPr>
          <w:b/>
          <w:bCs/>
          <w:color w:val="auto"/>
          <w:sz w:val="22"/>
          <w:szCs w:val="22"/>
        </w:rPr>
        <w:t>hat t</w:t>
      </w:r>
      <w:r w:rsidRPr="004D6FF7">
        <w:rPr>
          <w:b/>
          <w:bCs/>
          <w:color w:val="auto"/>
          <w:sz w:val="22"/>
          <w:szCs w:val="22"/>
        </w:rPr>
        <w:t xml:space="preserve">he Council AGREES </w:t>
      </w:r>
      <w:r w:rsidRPr="00C01CB0">
        <w:rPr>
          <w:b/>
          <w:bCs/>
          <w:color w:val="auto"/>
          <w:sz w:val="22"/>
          <w:szCs w:val="22"/>
        </w:rPr>
        <w:t xml:space="preserve">that </w:t>
      </w:r>
      <w:r w:rsidR="004D6FF7" w:rsidRPr="00C01CB0">
        <w:rPr>
          <w:b/>
          <w:bCs/>
          <w:color w:val="auto"/>
          <w:sz w:val="22"/>
          <w:szCs w:val="22"/>
        </w:rPr>
        <w:t>the Richard Payne Tree Surgery</w:t>
      </w:r>
      <w:r w:rsidRPr="00C01CB0">
        <w:rPr>
          <w:b/>
          <w:bCs/>
          <w:color w:val="auto"/>
          <w:sz w:val="22"/>
          <w:szCs w:val="22"/>
        </w:rPr>
        <w:t xml:space="preserve"> quote</w:t>
      </w:r>
      <w:r w:rsidRPr="004D6FF7">
        <w:rPr>
          <w:b/>
          <w:bCs/>
          <w:color w:val="auto"/>
          <w:sz w:val="22"/>
          <w:szCs w:val="22"/>
        </w:rPr>
        <w:t xml:space="preserve"> at a cost </w:t>
      </w:r>
      <w:r w:rsidR="004D6FF7" w:rsidRPr="004D6FF7">
        <w:rPr>
          <w:b/>
          <w:bCs/>
          <w:color w:val="auto"/>
          <w:sz w:val="22"/>
          <w:szCs w:val="22"/>
        </w:rPr>
        <w:t>of £2400</w:t>
      </w:r>
      <w:r w:rsidRPr="004D6FF7">
        <w:rPr>
          <w:b/>
          <w:bCs/>
          <w:color w:val="auto"/>
          <w:sz w:val="22"/>
          <w:szCs w:val="22"/>
        </w:rPr>
        <w:t xml:space="preserve"> is accepted, and the money to pay for it is taken from </w:t>
      </w:r>
      <w:r w:rsidR="004D6FF7" w:rsidRPr="004D6FF7">
        <w:rPr>
          <w:b/>
          <w:bCs/>
          <w:color w:val="auto"/>
          <w:sz w:val="22"/>
          <w:szCs w:val="22"/>
        </w:rPr>
        <w:t xml:space="preserve">the </w:t>
      </w:r>
      <w:r w:rsidR="00C01CB0">
        <w:rPr>
          <w:b/>
          <w:bCs/>
          <w:color w:val="auto"/>
          <w:sz w:val="22"/>
          <w:szCs w:val="22"/>
        </w:rPr>
        <w:t>RoW &amp; Tree works budget line</w:t>
      </w:r>
      <w:r w:rsidR="004D6FF7" w:rsidRPr="004D6FF7">
        <w:rPr>
          <w:b/>
          <w:bCs/>
          <w:color w:val="auto"/>
          <w:sz w:val="22"/>
          <w:szCs w:val="22"/>
        </w:rPr>
        <w:t>.</w:t>
      </w:r>
    </w:p>
    <w:p w14:paraId="5F7DA734" w14:textId="294096B1" w:rsidR="0081771F" w:rsidRPr="00DA7A34" w:rsidRDefault="0081771F" w:rsidP="0081771F">
      <w:pPr>
        <w:pStyle w:val="Default"/>
        <w:spacing w:after="120"/>
        <w:rPr>
          <w:color w:val="FF0000"/>
          <w:sz w:val="22"/>
          <w:szCs w:val="22"/>
        </w:rPr>
      </w:pPr>
      <w:r w:rsidRPr="00DA7A34">
        <w:rPr>
          <w:sz w:val="22"/>
          <w:szCs w:val="22"/>
        </w:rPr>
        <w:t>The committee discussed the emergency phone sited at White</w:t>
      </w:r>
      <w:r w:rsidR="00F75ABA">
        <w:rPr>
          <w:sz w:val="22"/>
          <w:szCs w:val="22"/>
        </w:rPr>
        <w:t>c</w:t>
      </w:r>
      <w:r w:rsidRPr="00DA7A34">
        <w:rPr>
          <w:sz w:val="22"/>
          <w:szCs w:val="22"/>
        </w:rPr>
        <w:t xml:space="preserve">liff </w:t>
      </w:r>
      <w:r w:rsidR="00DA7A34" w:rsidRPr="00DA7A34">
        <w:rPr>
          <w:sz w:val="22"/>
          <w:szCs w:val="22"/>
        </w:rPr>
        <w:t>Bay –</w:t>
      </w:r>
      <w:r w:rsidRPr="00DA7A34">
        <w:rPr>
          <w:sz w:val="22"/>
          <w:szCs w:val="22"/>
        </w:rPr>
        <w:t xml:space="preserve"> and it was RESOLVED: to recommend to Council that</w:t>
      </w:r>
      <w:r w:rsidR="00C01CB0">
        <w:rPr>
          <w:sz w:val="22"/>
          <w:szCs w:val="22"/>
        </w:rPr>
        <w:t xml:space="preserve"> £492 be spent on a new emergency phone</w:t>
      </w:r>
      <w:r w:rsidRPr="00DA7A34">
        <w:rPr>
          <w:sz w:val="22"/>
          <w:szCs w:val="22"/>
        </w:rPr>
        <w:t>. The money to pay for this will come from</w:t>
      </w:r>
      <w:r w:rsidR="00C01CB0">
        <w:rPr>
          <w:sz w:val="22"/>
          <w:szCs w:val="22"/>
        </w:rPr>
        <w:t xml:space="preserve"> Asset Maintenance.</w:t>
      </w:r>
    </w:p>
    <w:p w14:paraId="7F4A5525" w14:textId="25B59244" w:rsidR="00211185" w:rsidRDefault="0081771F" w:rsidP="00C01CB0">
      <w:pPr>
        <w:pStyle w:val="Default"/>
        <w:spacing w:after="120"/>
        <w:rPr>
          <w:sz w:val="22"/>
          <w:szCs w:val="22"/>
        </w:rPr>
      </w:pPr>
      <w:r w:rsidRPr="00DA7A34">
        <w:rPr>
          <w:b/>
          <w:bCs/>
          <w:sz w:val="22"/>
          <w:szCs w:val="22"/>
          <w:u w:val="single"/>
        </w:rPr>
        <w:t xml:space="preserve">RECOMMENDATION: </w:t>
      </w:r>
      <w:r w:rsidRPr="00DA7A34">
        <w:rPr>
          <w:b/>
          <w:bCs/>
          <w:sz w:val="22"/>
          <w:szCs w:val="22"/>
        </w:rPr>
        <w:t>T</w:t>
      </w:r>
      <w:r w:rsidR="00F75ABA">
        <w:rPr>
          <w:b/>
          <w:bCs/>
          <w:sz w:val="22"/>
          <w:szCs w:val="22"/>
        </w:rPr>
        <w:t>hat t</w:t>
      </w:r>
      <w:r w:rsidRPr="00DA7A34">
        <w:rPr>
          <w:b/>
          <w:bCs/>
          <w:sz w:val="22"/>
          <w:szCs w:val="22"/>
        </w:rPr>
        <w:t xml:space="preserve">he Council AGREES that </w:t>
      </w:r>
      <w:r w:rsidR="00C01CB0" w:rsidRPr="00C01CB0">
        <w:rPr>
          <w:b/>
          <w:bCs/>
          <w:sz w:val="22"/>
          <w:szCs w:val="22"/>
        </w:rPr>
        <w:t>£492 be spent on a new emergency phone. The money to pay for this will come from Asset Maintenance</w:t>
      </w:r>
      <w:r w:rsidR="00C01CB0">
        <w:rPr>
          <w:b/>
          <w:bCs/>
          <w:sz w:val="22"/>
          <w:szCs w:val="22"/>
        </w:rPr>
        <w:t>.</w:t>
      </w:r>
    </w:p>
    <w:p w14:paraId="104DC018" w14:textId="6EE49CBA" w:rsidR="00211185" w:rsidRPr="00DA7A34" w:rsidRDefault="00211185" w:rsidP="00211185">
      <w:pPr>
        <w:pStyle w:val="Default"/>
        <w:spacing w:after="120"/>
        <w:rPr>
          <w:color w:val="FF0000"/>
          <w:sz w:val="22"/>
          <w:szCs w:val="22"/>
        </w:rPr>
      </w:pPr>
      <w:r w:rsidRPr="00DA7A34">
        <w:rPr>
          <w:sz w:val="22"/>
          <w:szCs w:val="22"/>
        </w:rPr>
        <w:t xml:space="preserve">The committee discussed the </w:t>
      </w:r>
      <w:r w:rsidR="003E6CB5">
        <w:rPr>
          <w:sz w:val="22"/>
          <w:szCs w:val="22"/>
        </w:rPr>
        <w:t>refurbishment of the toilets</w:t>
      </w:r>
      <w:r w:rsidR="007D60F7">
        <w:rPr>
          <w:sz w:val="22"/>
          <w:szCs w:val="22"/>
        </w:rPr>
        <w:t>,</w:t>
      </w:r>
      <w:r w:rsidR="003E6CB5">
        <w:rPr>
          <w:sz w:val="22"/>
          <w:szCs w:val="22"/>
        </w:rPr>
        <w:t xml:space="preserve"> </w:t>
      </w:r>
      <w:r w:rsidRPr="00DA7A34">
        <w:rPr>
          <w:sz w:val="22"/>
          <w:szCs w:val="22"/>
        </w:rPr>
        <w:t xml:space="preserve">and it was RESOLVED: to recommend to Council </w:t>
      </w:r>
      <w:r w:rsidR="003E6CB5">
        <w:rPr>
          <w:sz w:val="22"/>
          <w:szCs w:val="22"/>
        </w:rPr>
        <w:t>expenditure of up to £1650.00 from Asset Maintenance Reserve for internal and external redecoration of all four public toilets</w:t>
      </w:r>
      <w:r w:rsidR="00C01CB0">
        <w:rPr>
          <w:sz w:val="22"/>
          <w:szCs w:val="22"/>
        </w:rPr>
        <w:t>.</w:t>
      </w:r>
    </w:p>
    <w:p w14:paraId="5004B417" w14:textId="7BD70E2A" w:rsidR="0081771F" w:rsidRPr="00DA7A34" w:rsidRDefault="00211185" w:rsidP="00C01CB0">
      <w:pPr>
        <w:pStyle w:val="Default"/>
        <w:spacing w:after="120"/>
        <w:rPr>
          <w:sz w:val="22"/>
          <w:szCs w:val="22"/>
        </w:rPr>
      </w:pPr>
      <w:r w:rsidRPr="00DA7A34">
        <w:rPr>
          <w:b/>
          <w:bCs/>
          <w:sz w:val="22"/>
          <w:szCs w:val="22"/>
          <w:u w:val="single"/>
        </w:rPr>
        <w:t xml:space="preserve">RECOMMENDATION: </w:t>
      </w:r>
      <w:r w:rsidRPr="00DA7A34">
        <w:rPr>
          <w:b/>
          <w:bCs/>
          <w:sz w:val="22"/>
          <w:szCs w:val="22"/>
        </w:rPr>
        <w:t>T</w:t>
      </w:r>
      <w:r w:rsidR="00F75ABA">
        <w:rPr>
          <w:b/>
          <w:bCs/>
          <w:sz w:val="22"/>
          <w:szCs w:val="22"/>
        </w:rPr>
        <w:t>hat t</w:t>
      </w:r>
      <w:r w:rsidRPr="00DA7A34">
        <w:rPr>
          <w:b/>
          <w:bCs/>
          <w:sz w:val="22"/>
          <w:szCs w:val="22"/>
        </w:rPr>
        <w:t xml:space="preserve">he Council AGREES </w:t>
      </w:r>
      <w:r w:rsidR="003E6CB5" w:rsidRPr="003E6CB5">
        <w:rPr>
          <w:b/>
          <w:bCs/>
          <w:sz w:val="22"/>
          <w:szCs w:val="22"/>
        </w:rPr>
        <w:t>expenditure of up to £1650.00 from Asset Maintenance Reserve for internal and external redecoration of all four public toilets</w:t>
      </w:r>
      <w:r w:rsidR="00C01CB0" w:rsidRPr="003E6CB5">
        <w:rPr>
          <w:b/>
          <w:bCs/>
          <w:sz w:val="22"/>
          <w:szCs w:val="22"/>
        </w:rPr>
        <w:t>.</w:t>
      </w:r>
    </w:p>
    <w:p w14:paraId="572D2E01" w14:textId="7D226106" w:rsidR="003359F6" w:rsidRPr="00DA7A34" w:rsidRDefault="00B664C9">
      <w:pPr>
        <w:pStyle w:val="Default"/>
        <w:ind w:firstLine="720"/>
        <w:rPr>
          <w:b/>
          <w:bCs/>
          <w:sz w:val="22"/>
          <w:szCs w:val="22"/>
        </w:rPr>
      </w:pPr>
      <w:r w:rsidRPr="00DA7A34">
        <w:rPr>
          <w:b/>
          <w:bCs/>
          <w:sz w:val="22"/>
          <w:szCs w:val="22"/>
          <w:u w:val="single"/>
        </w:rPr>
        <w:t>RECOMMENDATION:</w:t>
      </w:r>
      <w:r w:rsidRPr="00DA7A34">
        <w:rPr>
          <w:b/>
          <w:bCs/>
          <w:sz w:val="22"/>
          <w:szCs w:val="22"/>
        </w:rPr>
        <w:t xml:space="preserve"> That the Council </w:t>
      </w:r>
      <w:r w:rsidR="002647DB" w:rsidRPr="00DA7A34">
        <w:rPr>
          <w:b/>
          <w:bCs/>
          <w:sz w:val="22"/>
          <w:szCs w:val="22"/>
        </w:rPr>
        <w:t>RECEIVES</w:t>
      </w:r>
      <w:r w:rsidRPr="00DA7A34">
        <w:rPr>
          <w:b/>
          <w:bCs/>
          <w:sz w:val="22"/>
          <w:szCs w:val="22"/>
        </w:rPr>
        <w:t xml:space="preserve"> the </w:t>
      </w:r>
      <w:r w:rsidR="00F75ABA">
        <w:rPr>
          <w:b/>
          <w:bCs/>
          <w:sz w:val="22"/>
          <w:szCs w:val="22"/>
        </w:rPr>
        <w:t xml:space="preserve">draft </w:t>
      </w:r>
      <w:r w:rsidRPr="00DA7A34">
        <w:rPr>
          <w:b/>
          <w:bCs/>
          <w:sz w:val="22"/>
          <w:szCs w:val="22"/>
        </w:rPr>
        <w:t xml:space="preserve">minutes </w:t>
      </w:r>
      <w:r w:rsidR="00B378AF" w:rsidRPr="00DA7A34">
        <w:rPr>
          <w:b/>
          <w:bCs/>
          <w:sz w:val="22"/>
          <w:szCs w:val="22"/>
        </w:rPr>
        <w:t xml:space="preserve">and </w:t>
      </w:r>
      <w:r w:rsidR="002647DB" w:rsidRPr="00DA7A34">
        <w:rPr>
          <w:b/>
          <w:bCs/>
          <w:sz w:val="22"/>
          <w:szCs w:val="22"/>
        </w:rPr>
        <w:t>AGREES</w:t>
      </w:r>
      <w:r w:rsidR="00B378AF" w:rsidRPr="00DA7A34">
        <w:rPr>
          <w:b/>
          <w:bCs/>
          <w:sz w:val="22"/>
          <w:szCs w:val="22"/>
        </w:rPr>
        <w:t xml:space="preserve"> the recommendations above </w:t>
      </w:r>
      <w:r w:rsidRPr="00DA7A34">
        <w:rPr>
          <w:b/>
          <w:bCs/>
          <w:sz w:val="22"/>
          <w:szCs w:val="22"/>
        </w:rPr>
        <w:t>of the following committees:</w:t>
      </w:r>
    </w:p>
    <w:p w14:paraId="7B4AB1A1" w14:textId="45E66A5C" w:rsidR="003359F6" w:rsidRPr="00DA7A34" w:rsidRDefault="00B664C9">
      <w:pPr>
        <w:pStyle w:val="Default"/>
        <w:numPr>
          <w:ilvl w:val="0"/>
          <w:numId w:val="1"/>
        </w:numPr>
        <w:rPr>
          <w:b/>
          <w:bCs/>
          <w:sz w:val="22"/>
          <w:szCs w:val="22"/>
        </w:rPr>
      </w:pPr>
      <w:r w:rsidRPr="00DA7A34">
        <w:rPr>
          <w:b/>
          <w:bCs/>
          <w:sz w:val="22"/>
          <w:szCs w:val="22"/>
        </w:rPr>
        <w:t>P&amp;E Committee (</w:t>
      </w:r>
      <w:r w:rsidR="008D2C21" w:rsidRPr="00DA7A34">
        <w:rPr>
          <w:b/>
          <w:bCs/>
          <w:sz w:val="22"/>
          <w:szCs w:val="22"/>
        </w:rPr>
        <w:t>18</w:t>
      </w:r>
      <w:r w:rsidR="008D2C21" w:rsidRPr="00DA7A34">
        <w:rPr>
          <w:b/>
          <w:bCs/>
          <w:sz w:val="22"/>
          <w:szCs w:val="22"/>
          <w:vertAlign w:val="superscript"/>
        </w:rPr>
        <w:t>th</w:t>
      </w:r>
      <w:r w:rsidR="008D2C21" w:rsidRPr="00DA7A34">
        <w:rPr>
          <w:b/>
          <w:bCs/>
          <w:sz w:val="22"/>
          <w:szCs w:val="22"/>
        </w:rPr>
        <w:t xml:space="preserve"> August 2023</w:t>
      </w:r>
      <w:r w:rsidRPr="00DA7A34">
        <w:rPr>
          <w:b/>
          <w:bCs/>
          <w:sz w:val="22"/>
          <w:szCs w:val="22"/>
        </w:rPr>
        <w:t>)</w:t>
      </w:r>
    </w:p>
    <w:p w14:paraId="7B8D6273" w14:textId="2B756358" w:rsidR="003359F6" w:rsidRPr="00DA7A34" w:rsidRDefault="00B664C9">
      <w:pPr>
        <w:pStyle w:val="Default"/>
        <w:numPr>
          <w:ilvl w:val="0"/>
          <w:numId w:val="1"/>
        </w:numPr>
        <w:rPr>
          <w:b/>
          <w:bCs/>
          <w:sz w:val="22"/>
          <w:szCs w:val="22"/>
        </w:rPr>
      </w:pPr>
      <w:r w:rsidRPr="00DA7A34">
        <w:rPr>
          <w:b/>
          <w:bCs/>
          <w:sz w:val="22"/>
          <w:szCs w:val="22"/>
        </w:rPr>
        <w:t>CM Committee (</w:t>
      </w:r>
      <w:r w:rsidR="008D2C21" w:rsidRPr="00DA7A34">
        <w:rPr>
          <w:b/>
          <w:bCs/>
          <w:sz w:val="22"/>
          <w:szCs w:val="22"/>
        </w:rPr>
        <w:t>26</w:t>
      </w:r>
      <w:r w:rsidR="008D2C21" w:rsidRPr="00DA7A34">
        <w:rPr>
          <w:b/>
          <w:bCs/>
          <w:sz w:val="22"/>
          <w:szCs w:val="22"/>
          <w:vertAlign w:val="superscript"/>
        </w:rPr>
        <w:t>th</w:t>
      </w:r>
      <w:r w:rsidR="008D2C21" w:rsidRPr="00DA7A34">
        <w:rPr>
          <w:b/>
          <w:bCs/>
          <w:sz w:val="22"/>
          <w:szCs w:val="22"/>
        </w:rPr>
        <w:t xml:space="preserve"> July</w:t>
      </w:r>
      <w:r w:rsidRPr="00DA7A34">
        <w:rPr>
          <w:b/>
          <w:bCs/>
          <w:sz w:val="22"/>
          <w:szCs w:val="22"/>
        </w:rPr>
        <w:t xml:space="preserve"> 2023)</w:t>
      </w:r>
    </w:p>
    <w:p w14:paraId="7A06C471" w14:textId="4287FA0F" w:rsidR="003359F6" w:rsidRPr="00DA7A34" w:rsidRDefault="00B664C9" w:rsidP="008D2C21">
      <w:pPr>
        <w:pStyle w:val="Default"/>
        <w:numPr>
          <w:ilvl w:val="0"/>
          <w:numId w:val="1"/>
        </w:numPr>
        <w:spacing w:after="120"/>
        <w:rPr>
          <w:b/>
          <w:bCs/>
          <w:sz w:val="22"/>
          <w:szCs w:val="22"/>
        </w:rPr>
      </w:pPr>
      <w:r w:rsidRPr="00DA7A34">
        <w:rPr>
          <w:b/>
          <w:bCs/>
          <w:sz w:val="22"/>
          <w:szCs w:val="22"/>
        </w:rPr>
        <w:t>F&amp;G Committee (</w:t>
      </w:r>
      <w:r w:rsidR="008D2C21" w:rsidRPr="00DA7A34">
        <w:rPr>
          <w:b/>
          <w:bCs/>
          <w:sz w:val="22"/>
          <w:szCs w:val="22"/>
        </w:rPr>
        <w:t>6</w:t>
      </w:r>
      <w:r w:rsidR="008D2C21" w:rsidRPr="00DA7A34">
        <w:rPr>
          <w:b/>
          <w:bCs/>
          <w:sz w:val="22"/>
          <w:szCs w:val="22"/>
          <w:vertAlign w:val="superscript"/>
        </w:rPr>
        <w:t>th</w:t>
      </w:r>
      <w:r w:rsidR="008D2C21" w:rsidRPr="00DA7A34">
        <w:rPr>
          <w:b/>
          <w:bCs/>
          <w:sz w:val="22"/>
          <w:szCs w:val="22"/>
        </w:rPr>
        <w:t xml:space="preserve"> September</w:t>
      </w:r>
      <w:r w:rsidRPr="00DA7A34">
        <w:rPr>
          <w:b/>
          <w:bCs/>
          <w:sz w:val="22"/>
          <w:szCs w:val="22"/>
        </w:rPr>
        <w:t xml:space="preserve"> 2023)</w:t>
      </w:r>
    </w:p>
    <w:p w14:paraId="5E49161C" w14:textId="5E608E66" w:rsidR="0058082E" w:rsidRPr="00DA7A34" w:rsidRDefault="00032315" w:rsidP="00BC02AD">
      <w:pPr>
        <w:spacing w:after="0"/>
        <w:rPr>
          <w:rFonts w:ascii="Calibri" w:hAnsi="Calibri" w:cs="Calibri"/>
          <w:b/>
          <w:bCs/>
          <w:color w:val="4472C4" w:themeColor="accent1"/>
        </w:rPr>
      </w:pPr>
      <w:r>
        <w:rPr>
          <w:rFonts w:ascii="Calibri" w:hAnsi="Calibri" w:cs="Calibri"/>
          <w:b/>
          <w:bCs/>
          <w:color w:val="4472C4" w:themeColor="accent1"/>
        </w:rPr>
        <w:t>9</w:t>
      </w:r>
      <w:r w:rsidR="0058082E" w:rsidRPr="00DA7A34">
        <w:rPr>
          <w:rFonts w:ascii="Calibri" w:hAnsi="Calibri" w:cs="Calibri"/>
          <w:b/>
          <w:bCs/>
          <w:color w:val="4472C4" w:themeColor="accent1"/>
        </w:rPr>
        <w:t>. Climate Emergency</w:t>
      </w:r>
    </w:p>
    <w:p w14:paraId="4926E554" w14:textId="7B745025" w:rsidR="00DA7A34" w:rsidRDefault="0058082E" w:rsidP="00BC02AD">
      <w:pPr>
        <w:pStyle w:val="NormalWeb"/>
        <w:spacing w:before="0" w:beforeAutospacing="0" w:after="150" w:afterAutospacing="0" w:line="259" w:lineRule="auto"/>
        <w:ind w:firstLine="720"/>
      </w:pPr>
      <w:r w:rsidRPr="00DA7A34">
        <w:t>To discus</w:t>
      </w:r>
      <w:r w:rsidR="00BC02AD" w:rsidRPr="00DA7A34">
        <w:t>s</w:t>
      </w:r>
      <w:r w:rsidRPr="00DA7A34">
        <w:t xml:space="preserve"> </w:t>
      </w:r>
      <w:r w:rsidR="00685C2E">
        <w:rPr>
          <w:rFonts w:eastAsia="Times New Roman"/>
        </w:rPr>
        <w:t xml:space="preserve">&amp; agree to accept proposal from Sustainability Group for BPC to declare a Climate Emergency &amp; decide on </w:t>
      </w:r>
      <w:r w:rsidR="00DA7A34">
        <w:t xml:space="preserve">the way forward if so. </w:t>
      </w:r>
    </w:p>
    <w:p w14:paraId="76E95ACE" w14:textId="136261F3" w:rsidR="0058082E" w:rsidRPr="00DA7A34" w:rsidRDefault="00DA7A34" w:rsidP="00BC02AD">
      <w:pPr>
        <w:pStyle w:val="NormalWeb"/>
        <w:spacing w:before="0" w:beforeAutospacing="0" w:after="150" w:afterAutospacing="0" w:line="259" w:lineRule="auto"/>
        <w:ind w:firstLine="720"/>
        <w:rPr>
          <w:b/>
          <w:bCs/>
        </w:rPr>
      </w:pPr>
      <w:r w:rsidRPr="00DA7A34">
        <w:rPr>
          <w:b/>
          <w:bCs/>
          <w:u w:val="single"/>
        </w:rPr>
        <w:t>RECOMMENDATION:</w:t>
      </w:r>
      <w:r w:rsidRPr="00DA7A34">
        <w:rPr>
          <w:b/>
          <w:bCs/>
        </w:rPr>
        <w:t xml:space="preserve"> </w:t>
      </w:r>
      <w:r w:rsidR="0058082E" w:rsidRPr="00DA7A34">
        <w:rPr>
          <w:b/>
          <w:bCs/>
        </w:rPr>
        <w:t xml:space="preserve">to declare a Climate Emergency &amp; delegate to the Sustainably WG to prepare a climate action plan. </w:t>
      </w:r>
    </w:p>
    <w:p w14:paraId="4E993FB4" w14:textId="79FB8E1D" w:rsidR="001F0062" w:rsidRPr="003011B1" w:rsidRDefault="00FF5D9C" w:rsidP="00DA7A34">
      <w:pPr>
        <w:spacing w:after="0"/>
        <w:rPr>
          <w:rFonts w:ascii="Calibri" w:hAnsi="Calibri" w:cs="Calibri"/>
          <w:b/>
          <w:bCs/>
          <w:color w:val="4472C4" w:themeColor="accent1"/>
        </w:rPr>
      </w:pPr>
      <w:r w:rsidRPr="003011B1">
        <w:rPr>
          <w:rFonts w:ascii="Calibri" w:hAnsi="Calibri" w:cs="Calibri"/>
          <w:b/>
          <w:bCs/>
          <w:color w:val="4472C4" w:themeColor="accent1"/>
        </w:rPr>
        <w:t>1</w:t>
      </w:r>
      <w:r w:rsidR="00032315">
        <w:rPr>
          <w:rFonts w:ascii="Calibri" w:hAnsi="Calibri" w:cs="Calibri"/>
          <w:b/>
          <w:bCs/>
          <w:color w:val="4472C4" w:themeColor="accent1"/>
        </w:rPr>
        <w:t>0</w:t>
      </w:r>
      <w:r w:rsidRPr="003011B1">
        <w:rPr>
          <w:rFonts w:ascii="Calibri" w:hAnsi="Calibri" w:cs="Calibri"/>
          <w:b/>
          <w:bCs/>
          <w:color w:val="4472C4" w:themeColor="accent1"/>
        </w:rPr>
        <w:t>.</w:t>
      </w:r>
      <w:r w:rsidR="001F0062" w:rsidRPr="003011B1">
        <w:rPr>
          <w:rFonts w:ascii="Calibri" w:hAnsi="Calibri" w:cs="Calibri"/>
          <w:b/>
          <w:bCs/>
          <w:color w:val="4472C4" w:themeColor="accent1"/>
        </w:rPr>
        <w:t xml:space="preserve"> Small Grant Requests</w:t>
      </w:r>
    </w:p>
    <w:p w14:paraId="6DC4B2A7" w14:textId="2E069872" w:rsidR="00DA7A34" w:rsidRDefault="00DA7A34" w:rsidP="001F0062">
      <w:pPr>
        <w:ind w:firstLine="720"/>
        <w:rPr>
          <w:rFonts w:ascii="Calibri" w:hAnsi="Calibri" w:cs="Calibri"/>
        </w:rPr>
      </w:pPr>
      <w:r>
        <w:rPr>
          <w:rFonts w:ascii="Calibri" w:hAnsi="Calibri" w:cs="Calibri"/>
        </w:rPr>
        <w:t>To agree if Council wish to give a small grant to the following charities:</w:t>
      </w:r>
    </w:p>
    <w:p w14:paraId="08702BC7" w14:textId="4C552C8F" w:rsidR="0096429E" w:rsidRPr="0096429E" w:rsidRDefault="0096429E" w:rsidP="0096429E">
      <w:pPr>
        <w:pStyle w:val="ListParagraph"/>
        <w:spacing w:after="0"/>
        <w:ind w:left="1080"/>
        <w:rPr>
          <w:rFonts w:ascii="Calibri" w:hAnsi="Calibri" w:cs="Calibri"/>
        </w:rPr>
      </w:pPr>
      <w:r w:rsidRPr="0096429E">
        <w:rPr>
          <w:rFonts w:ascii="Calibri" w:hAnsi="Calibri" w:cs="Calibri"/>
        </w:rPr>
        <w:t>10.1</w:t>
      </w:r>
      <w:r>
        <w:rPr>
          <w:rFonts w:ascii="Calibri" w:hAnsi="Calibri" w:cs="Calibri"/>
        </w:rPr>
        <w:t xml:space="preserve"> </w:t>
      </w:r>
      <w:r w:rsidRPr="0096429E">
        <w:rPr>
          <w:rFonts w:ascii="Calibri" w:hAnsi="Calibri" w:cs="Calibri"/>
        </w:rPr>
        <w:t xml:space="preserve">Request </w:t>
      </w:r>
      <w:r w:rsidRPr="0096429E">
        <w:rPr>
          <w:rFonts w:ascii="Calibri" w:hAnsi="Calibri" w:cs="Calibri"/>
        </w:rPr>
        <w:t>for Funding for CAB Newport branch. (£ requested.)</w:t>
      </w:r>
    </w:p>
    <w:p w14:paraId="256FDC41" w14:textId="0F62B0B8" w:rsidR="0096429E" w:rsidRPr="0096429E" w:rsidRDefault="0096429E" w:rsidP="0096429E">
      <w:pPr>
        <w:ind w:firstLine="360"/>
        <w:rPr>
          <w:rFonts w:ascii="Calibri" w:hAnsi="Calibri" w:cs="Calibri"/>
        </w:rPr>
      </w:pPr>
      <w:r>
        <w:rPr>
          <w:rFonts w:ascii="Calibri" w:hAnsi="Calibri" w:cs="Calibri"/>
        </w:rPr>
        <w:t xml:space="preserve">10.2 Request </w:t>
      </w:r>
      <w:r w:rsidRPr="0096429E">
        <w:rPr>
          <w:rFonts w:ascii="Calibri" w:hAnsi="Calibri" w:cs="Calibri"/>
        </w:rPr>
        <w:t>for Funding for Ability dogs 4 young people. (No amount suggested.)</w:t>
      </w:r>
    </w:p>
    <w:p w14:paraId="00323314" w14:textId="468AA561" w:rsidR="00DA7A34" w:rsidRPr="003011B1" w:rsidRDefault="00DA7A34" w:rsidP="00DA7A34">
      <w:pPr>
        <w:spacing w:after="0"/>
        <w:rPr>
          <w:rFonts w:ascii="Calibri" w:hAnsi="Calibri" w:cs="Calibri"/>
          <w:b/>
          <w:bCs/>
          <w:color w:val="4472C4" w:themeColor="accent1"/>
        </w:rPr>
      </w:pPr>
      <w:r w:rsidRPr="003011B1">
        <w:rPr>
          <w:rFonts w:ascii="Calibri" w:hAnsi="Calibri" w:cs="Calibri"/>
          <w:b/>
          <w:bCs/>
          <w:color w:val="4472C4" w:themeColor="accent1"/>
        </w:rPr>
        <w:t>1</w:t>
      </w:r>
      <w:r w:rsidR="00032315">
        <w:rPr>
          <w:rFonts w:ascii="Calibri" w:hAnsi="Calibri" w:cs="Calibri"/>
          <w:b/>
          <w:bCs/>
          <w:color w:val="4472C4" w:themeColor="accent1"/>
        </w:rPr>
        <w:t>1</w:t>
      </w:r>
      <w:r w:rsidRPr="003011B1">
        <w:rPr>
          <w:rFonts w:ascii="Calibri" w:hAnsi="Calibri" w:cs="Calibri"/>
          <w:b/>
          <w:bCs/>
          <w:color w:val="4472C4" w:themeColor="accent1"/>
        </w:rPr>
        <w:t>. Trustees</w:t>
      </w:r>
    </w:p>
    <w:p w14:paraId="2EDE3A61" w14:textId="173B81F3" w:rsidR="00DA7A34" w:rsidRDefault="00DA7A34" w:rsidP="00DA7A34">
      <w:pPr>
        <w:spacing w:after="0"/>
        <w:rPr>
          <w:rFonts w:ascii="Calibri" w:hAnsi="Calibri" w:cs="Calibri"/>
        </w:rPr>
      </w:pPr>
      <w:r>
        <w:rPr>
          <w:rFonts w:ascii="Calibri" w:hAnsi="Calibri" w:cs="Calibri"/>
          <w:b/>
          <w:bCs/>
          <w:color w:val="0070C0"/>
        </w:rPr>
        <w:tab/>
      </w:r>
      <w:r w:rsidR="00F75D78" w:rsidRPr="00F75D78">
        <w:rPr>
          <w:rFonts w:ascii="Calibri" w:hAnsi="Calibri" w:cs="Calibri"/>
        </w:rPr>
        <w:t>11.</w:t>
      </w:r>
      <w:r w:rsidR="00123B2F" w:rsidRPr="00F75D78">
        <w:rPr>
          <w:rFonts w:ascii="Calibri" w:hAnsi="Calibri" w:cs="Calibri"/>
        </w:rPr>
        <w:t>1</w:t>
      </w:r>
      <w:r w:rsidR="00123B2F" w:rsidRPr="00123B2F">
        <w:rPr>
          <w:rFonts w:ascii="Calibri" w:hAnsi="Calibri" w:cs="Calibri"/>
        </w:rPr>
        <w:t>)</w:t>
      </w:r>
      <w:r w:rsidR="00123B2F" w:rsidRPr="00123B2F">
        <w:rPr>
          <w:rFonts w:ascii="Calibri" w:hAnsi="Calibri" w:cs="Calibri"/>
          <w:b/>
          <w:bCs/>
        </w:rPr>
        <w:t xml:space="preserve"> </w:t>
      </w:r>
      <w:r w:rsidRPr="00DA7A34">
        <w:rPr>
          <w:rFonts w:ascii="Calibri" w:hAnsi="Calibri" w:cs="Calibri"/>
        </w:rPr>
        <w:t>After the resignation of Cllr L Mitchell</w:t>
      </w:r>
      <w:r>
        <w:rPr>
          <w:rFonts w:ascii="Calibri" w:hAnsi="Calibri" w:cs="Calibri"/>
        </w:rPr>
        <w:t>,</w:t>
      </w:r>
      <w:r w:rsidRPr="00DA7A34">
        <w:rPr>
          <w:rFonts w:ascii="Calibri" w:hAnsi="Calibri" w:cs="Calibri"/>
        </w:rPr>
        <w:t xml:space="preserve"> the Council need to appoint a new Trustee for BYCC</w:t>
      </w:r>
      <w:r>
        <w:rPr>
          <w:rFonts w:ascii="Calibri" w:hAnsi="Calibri" w:cs="Calibri"/>
        </w:rPr>
        <w:t xml:space="preserve">. </w:t>
      </w:r>
    </w:p>
    <w:p w14:paraId="5FD70420" w14:textId="2EBE3384" w:rsidR="00123B2F" w:rsidRDefault="00123B2F" w:rsidP="00123B2F">
      <w:pPr>
        <w:rPr>
          <w:rFonts w:ascii="Calibri" w:hAnsi="Calibri" w:cs="Calibri"/>
        </w:rPr>
      </w:pPr>
      <w:r>
        <w:rPr>
          <w:rFonts w:ascii="Calibri" w:hAnsi="Calibri" w:cs="Calibri"/>
        </w:rPr>
        <w:tab/>
      </w:r>
      <w:r w:rsidR="00F75D78">
        <w:rPr>
          <w:rFonts w:ascii="Calibri" w:hAnsi="Calibri" w:cs="Calibri"/>
        </w:rPr>
        <w:t>11.</w:t>
      </w:r>
      <w:r>
        <w:rPr>
          <w:rFonts w:ascii="Calibri" w:hAnsi="Calibri" w:cs="Calibri"/>
        </w:rPr>
        <w:t xml:space="preserve">2) To discuss a request from Bembridge Friendship Circle not to appoint a new Trustee </w:t>
      </w:r>
      <w:r w:rsidR="007B0174">
        <w:rPr>
          <w:rFonts w:ascii="Calibri" w:hAnsi="Calibri" w:cs="Calibri"/>
        </w:rPr>
        <w:t xml:space="preserve">after the resignation of Cllr L Mitchell </w:t>
      </w:r>
      <w:r>
        <w:rPr>
          <w:rFonts w:ascii="Calibri" w:hAnsi="Calibri" w:cs="Calibri"/>
        </w:rPr>
        <w:t>and in future to allow the Friendship Circle to appoint their own trustees.</w:t>
      </w:r>
    </w:p>
    <w:p w14:paraId="742B0596" w14:textId="6E9070A4" w:rsidR="007F4473" w:rsidRDefault="007F4473" w:rsidP="007F4473">
      <w:pPr>
        <w:spacing w:after="0"/>
        <w:rPr>
          <w:rFonts w:ascii="Calibri" w:hAnsi="Calibri" w:cs="Calibri"/>
          <w:b/>
          <w:bCs/>
          <w:color w:val="4472C4" w:themeColor="accent1"/>
        </w:rPr>
      </w:pPr>
      <w:r w:rsidRPr="003011B1">
        <w:rPr>
          <w:rFonts w:ascii="Calibri" w:hAnsi="Calibri" w:cs="Calibri"/>
          <w:b/>
          <w:bCs/>
          <w:color w:val="4472C4" w:themeColor="accent1"/>
        </w:rPr>
        <w:t>1</w:t>
      </w:r>
      <w:r>
        <w:rPr>
          <w:rFonts w:ascii="Calibri" w:hAnsi="Calibri" w:cs="Calibri"/>
          <w:b/>
          <w:bCs/>
          <w:color w:val="4472C4" w:themeColor="accent1"/>
        </w:rPr>
        <w:t>2</w:t>
      </w:r>
      <w:r w:rsidRPr="003011B1">
        <w:rPr>
          <w:rFonts w:ascii="Calibri" w:hAnsi="Calibri" w:cs="Calibri"/>
          <w:b/>
          <w:bCs/>
          <w:color w:val="4472C4" w:themeColor="accent1"/>
        </w:rPr>
        <w:t xml:space="preserve">. </w:t>
      </w:r>
      <w:r>
        <w:rPr>
          <w:rFonts w:ascii="Calibri" w:hAnsi="Calibri" w:cs="Calibri"/>
          <w:b/>
          <w:bCs/>
          <w:color w:val="4472C4" w:themeColor="accent1"/>
        </w:rPr>
        <w:t>General Power of Competence</w:t>
      </w:r>
    </w:p>
    <w:p w14:paraId="1C596A24" w14:textId="47387C76" w:rsidR="007F4473" w:rsidRDefault="007F4473" w:rsidP="00123B2F">
      <w:pPr>
        <w:rPr>
          <w:rFonts w:ascii="Calibri" w:hAnsi="Calibri" w:cs="Calibri"/>
        </w:rPr>
      </w:pPr>
      <w:r>
        <w:rPr>
          <w:rFonts w:ascii="Calibri" w:hAnsi="Calibri" w:cs="Calibri"/>
          <w:b/>
          <w:bCs/>
          <w:color w:val="4472C4" w:themeColor="accent1"/>
        </w:rPr>
        <w:tab/>
      </w:r>
      <w:r w:rsidRPr="00DA7A34">
        <w:rPr>
          <w:rFonts w:ascii="Calibri" w:hAnsi="Calibri" w:cs="Calibri"/>
        </w:rPr>
        <w:t xml:space="preserve">After </w:t>
      </w:r>
      <w:r>
        <w:rPr>
          <w:rFonts w:ascii="Calibri" w:hAnsi="Calibri" w:cs="Calibri"/>
        </w:rPr>
        <w:t xml:space="preserve">further investigation it appears that the Council do still have General Power of Competence and </w:t>
      </w:r>
      <w:r w:rsidR="003E6CB5">
        <w:rPr>
          <w:rFonts w:ascii="Calibri" w:hAnsi="Calibri" w:cs="Calibri"/>
        </w:rPr>
        <w:t>this</w:t>
      </w:r>
      <w:r>
        <w:rPr>
          <w:rFonts w:ascii="Calibri" w:hAnsi="Calibri" w:cs="Calibri"/>
        </w:rPr>
        <w:t xml:space="preserve"> need</w:t>
      </w:r>
      <w:r w:rsidR="003E6CB5">
        <w:rPr>
          <w:rFonts w:ascii="Calibri" w:hAnsi="Calibri" w:cs="Calibri"/>
        </w:rPr>
        <w:t>s</w:t>
      </w:r>
      <w:r>
        <w:rPr>
          <w:rFonts w:ascii="Calibri" w:hAnsi="Calibri" w:cs="Calibri"/>
        </w:rPr>
        <w:t xml:space="preserve"> to </w:t>
      </w:r>
      <w:r w:rsidR="003E6CB5">
        <w:rPr>
          <w:rFonts w:ascii="Calibri" w:hAnsi="Calibri" w:cs="Calibri"/>
        </w:rPr>
        <w:t xml:space="preserve">be </w:t>
      </w:r>
      <w:r>
        <w:rPr>
          <w:rFonts w:ascii="Calibri" w:hAnsi="Calibri" w:cs="Calibri"/>
        </w:rPr>
        <w:t>agree</w:t>
      </w:r>
      <w:r w:rsidR="003E6CB5">
        <w:rPr>
          <w:rFonts w:ascii="Calibri" w:hAnsi="Calibri" w:cs="Calibri"/>
        </w:rPr>
        <w:t>d</w:t>
      </w:r>
      <w:r>
        <w:rPr>
          <w:rFonts w:ascii="Calibri" w:hAnsi="Calibri" w:cs="Calibri"/>
        </w:rPr>
        <w:t xml:space="preserve"> and minute</w:t>
      </w:r>
      <w:r w:rsidR="003E6CB5">
        <w:rPr>
          <w:rFonts w:ascii="Calibri" w:hAnsi="Calibri" w:cs="Calibri"/>
        </w:rPr>
        <w:t>d</w:t>
      </w:r>
      <w:r>
        <w:rPr>
          <w:rFonts w:ascii="Calibri" w:hAnsi="Calibri" w:cs="Calibri"/>
        </w:rPr>
        <w:t>.</w:t>
      </w:r>
    </w:p>
    <w:p w14:paraId="46689CE6" w14:textId="77777777" w:rsidR="00A24925" w:rsidRDefault="00A24925" w:rsidP="00211185">
      <w:pPr>
        <w:spacing w:after="0"/>
        <w:rPr>
          <w:rFonts w:ascii="Calibri" w:hAnsi="Calibri" w:cs="Calibri"/>
          <w:b/>
          <w:bCs/>
          <w:color w:val="4472C4" w:themeColor="accent1"/>
        </w:rPr>
      </w:pPr>
    </w:p>
    <w:p w14:paraId="4FFE5D37" w14:textId="641CF825" w:rsidR="00211185" w:rsidRDefault="00211185" w:rsidP="00211185">
      <w:pPr>
        <w:spacing w:after="0"/>
        <w:rPr>
          <w:rFonts w:ascii="Calibri" w:hAnsi="Calibri" w:cs="Calibri"/>
          <w:b/>
          <w:bCs/>
          <w:color w:val="4472C4" w:themeColor="accent1"/>
        </w:rPr>
      </w:pPr>
      <w:r w:rsidRPr="003011B1">
        <w:rPr>
          <w:rFonts w:ascii="Calibri" w:hAnsi="Calibri" w:cs="Calibri"/>
          <w:b/>
          <w:bCs/>
          <w:color w:val="4472C4" w:themeColor="accent1"/>
        </w:rPr>
        <w:lastRenderedPageBreak/>
        <w:t>1</w:t>
      </w:r>
      <w:r>
        <w:rPr>
          <w:rFonts w:ascii="Calibri" w:hAnsi="Calibri" w:cs="Calibri"/>
          <w:b/>
          <w:bCs/>
          <w:color w:val="4472C4" w:themeColor="accent1"/>
        </w:rPr>
        <w:t>3</w:t>
      </w:r>
      <w:r w:rsidRPr="003011B1">
        <w:rPr>
          <w:rFonts w:ascii="Calibri" w:hAnsi="Calibri" w:cs="Calibri"/>
          <w:b/>
          <w:bCs/>
          <w:color w:val="4472C4" w:themeColor="accent1"/>
        </w:rPr>
        <w:t xml:space="preserve">. </w:t>
      </w:r>
      <w:r>
        <w:rPr>
          <w:rFonts w:ascii="Calibri" w:hAnsi="Calibri" w:cs="Calibri"/>
          <w:b/>
          <w:bCs/>
          <w:color w:val="4472C4" w:themeColor="accent1"/>
        </w:rPr>
        <w:t>Co-option of new Councillors</w:t>
      </w:r>
    </w:p>
    <w:p w14:paraId="128D40DF" w14:textId="1A11BFF1" w:rsidR="00211185" w:rsidRPr="003011B1" w:rsidRDefault="00211185" w:rsidP="00123B2F">
      <w:pPr>
        <w:rPr>
          <w:rFonts w:ascii="Calibri" w:hAnsi="Calibri" w:cs="Calibri"/>
          <w:b/>
          <w:bCs/>
          <w:color w:val="4472C4" w:themeColor="accent1"/>
        </w:rPr>
      </w:pPr>
      <w:r>
        <w:rPr>
          <w:rFonts w:ascii="Calibri" w:hAnsi="Calibri" w:cs="Calibri"/>
          <w:b/>
          <w:bCs/>
          <w:color w:val="4472C4" w:themeColor="accent1"/>
        </w:rPr>
        <w:tab/>
      </w:r>
      <w:r w:rsidR="002A2686">
        <w:rPr>
          <w:rFonts w:ascii="Calibri" w:hAnsi="Calibri" w:cs="Calibri"/>
        </w:rPr>
        <w:t>To discuss and agree timetable and process of co</w:t>
      </w:r>
      <w:r w:rsidR="00123B2F">
        <w:rPr>
          <w:rFonts w:ascii="Calibri" w:hAnsi="Calibri" w:cs="Calibri"/>
        </w:rPr>
        <w:t>-</w:t>
      </w:r>
      <w:r w:rsidR="002A2686">
        <w:rPr>
          <w:rFonts w:ascii="Calibri" w:hAnsi="Calibri" w:cs="Calibri"/>
        </w:rPr>
        <w:t>option of two</w:t>
      </w:r>
      <w:r w:rsidR="00123B2F">
        <w:rPr>
          <w:rFonts w:ascii="Calibri" w:hAnsi="Calibri" w:cs="Calibri"/>
        </w:rPr>
        <w:t xml:space="preserve"> new Councillors.</w:t>
      </w:r>
    </w:p>
    <w:p w14:paraId="324FAE83" w14:textId="3B33F4F6" w:rsidR="00034D0C" w:rsidRPr="0004007A" w:rsidRDefault="00034D0C" w:rsidP="00034D0C">
      <w:pPr>
        <w:spacing w:after="0"/>
        <w:rPr>
          <w:rFonts w:ascii="Calibri" w:hAnsi="Calibri" w:cs="Calibri"/>
          <w:b/>
          <w:bCs/>
        </w:rPr>
      </w:pPr>
      <w:r w:rsidRPr="0004007A">
        <w:rPr>
          <w:rFonts w:ascii="Calibri" w:hAnsi="Calibri" w:cs="Calibri"/>
          <w:b/>
          <w:bCs/>
        </w:rPr>
        <w:t>Members are asked to Resolve that in view of the confidential nature of the following item, the press and public be excluded under section 1(2) of the Public Bodies (Admission to Meetings) Act 1960.</w:t>
      </w:r>
    </w:p>
    <w:p w14:paraId="35E6A67E" w14:textId="77777777" w:rsidR="00034D0C" w:rsidRPr="0004007A" w:rsidRDefault="00034D0C" w:rsidP="00034D0C">
      <w:pPr>
        <w:spacing w:after="0"/>
        <w:rPr>
          <w:rFonts w:ascii="Calibri" w:hAnsi="Calibri" w:cs="Calibri"/>
          <w:b/>
          <w:bCs/>
        </w:rPr>
      </w:pPr>
    </w:p>
    <w:p w14:paraId="6C8DED83" w14:textId="77777777" w:rsidR="00034D0C" w:rsidRPr="0004007A" w:rsidRDefault="00034D0C" w:rsidP="00034D0C">
      <w:pPr>
        <w:spacing w:after="0"/>
        <w:rPr>
          <w:rFonts w:ascii="Calibri" w:hAnsi="Calibri" w:cs="Calibri"/>
          <w:b/>
          <w:bCs/>
        </w:rPr>
      </w:pPr>
      <w:r w:rsidRPr="0004007A">
        <w:rPr>
          <w:rFonts w:ascii="Calibri" w:hAnsi="Calibri" w:cs="Calibri"/>
          <w:b/>
          <w:bCs/>
        </w:rPr>
        <w:t>Confidential Matters:</w:t>
      </w:r>
    </w:p>
    <w:p w14:paraId="6937D9CF" w14:textId="684196B3" w:rsidR="00F75D78" w:rsidRDefault="00F75D78" w:rsidP="00F75D78">
      <w:pPr>
        <w:spacing w:after="0"/>
        <w:rPr>
          <w:rFonts w:ascii="Calibri" w:hAnsi="Calibri" w:cs="Calibri"/>
        </w:rPr>
      </w:pPr>
      <w:r w:rsidRPr="003011B1">
        <w:rPr>
          <w:rFonts w:ascii="Calibri" w:hAnsi="Calibri" w:cs="Calibri"/>
          <w:b/>
          <w:bCs/>
          <w:color w:val="4472C4" w:themeColor="accent1"/>
        </w:rPr>
        <w:t>1</w:t>
      </w:r>
      <w:r>
        <w:rPr>
          <w:rFonts w:ascii="Calibri" w:hAnsi="Calibri" w:cs="Calibri"/>
          <w:b/>
          <w:bCs/>
          <w:color w:val="4472C4" w:themeColor="accent1"/>
        </w:rPr>
        <w:t>4</w:t>
      </w:r>
      <w:r w:rsidRPr="003011B1">
        <w:rPr>
          <w:rFonts w:ascii="Calibri" w:hAnsi="Calibri" w:cs="Calibri"/>
          <w:b/>
          <w:bCs/>
          <w:color w:val="4472C4" w:themeColor="accent1"/>
        </w:rPr>
        <w:t xml:space="preserve">. </w:t>
      </w:r>
      <w:r>
        <w:rPr>
          <w:rFonts w:ascii="Calibri" w:hAnsi="Calibri" w:cs="Calibri"/>
          <w:b/>
          <w:bCs/>
          <w:color w:val="4472C4" w:themeColor="accent1"/>
        </w:rPr>
        <w:t>Station Road Flooding</w:t>
      </w:r>
    </w:p>
    <w:p w14:paraId="2FBF260E" w14:textId="51CB2771" w:rsidR="00A57DAF" w:rsidRDefault="00034D0C" w:rsidP="00034D0C">
      <w:pPr>
        <w:spacing w:after="0"/>
        <w:rPr>
          <w:rFonts w:ascii="Calibri" w:hAnsi="Calibri" w:cs="Calibri"/>
        </w:rPr>
      </w:pPr>
      <w:r w:rsidRPr="00AA5EA7">
        <w:rPr>
          <w:rFonts w:ascii="Calibri" w:hAnsi="Calibri" w:cs="Calibri"/>
        </w:rPr>
        <w:t xml:space="preserve">To consider the </w:t>
      </w:r>
      <w:r>
        <w:rPr>
          <w:rFonts w:ascii="Calibri" w:hAnsi="Calibri" w:cs="Calibri"/>
        </w:rPr>
        <w:t xml:space="preserve">quotes received for the works to </w:t>
      </w:r>
      <w:r w:rsidR="002D295E">
        <w:rPr>
          <w:rFonts w:ascii="Calibri" w:hAnsi="Calibri" w:cs="Calibri"/>
        </w:rPr>
        <w:t>S</w:t>
      </w:r>
      <w:r>
        <w:rPr>
          <w:rFonts w:ascii="Calibri" w:hAnsi="Calibri" w:cs="Calibri"/>
        </w:rPr>
        <w:t xml:space="preserve">tation </w:t>
      </w:r>
      <w:r w:rsidR="002D295E">
        <w:rPr>
          <w:rFonts w:ascii="Calibri" w:hAnsi="Calibri" w:cs="Calibri"/>
        </w:rPr>
        <w:t>R</w:t>
      </w:r>
      <w:r>
        <w:rPr>
          <w:rFonts w:ascii="Calibri" w:hAnsi="Calibri" w:cs="Calibri"/>
        </w:rPr>
        <w:t>oad</w:t>
      </w:r>
      <w:r w:rsidR="002D295E">
        <w:rPr>
          <w:rFonts w:ascii="Calibri" w:hAnsi="Calibri" w:cs="Calibri"/>
        </w:rPr>
        <w:t xml:space="preserve"> to assist with the prevention of flooding.</w:t>
      </w:r>
    </w:p>
    <w:p w14:paraId="0C9B9A59" w14:textId="77777777" w:rsidR="003359F6" w:rsidRDefault="00B664C9">
      <w:pPr>
        <w:rPr>
          <w:rFonts w:ascii="Calibri" w:hAnsi="Calibri" w:cs="Calibri"/>
        </w:rPr>
      </w:pPr>
      <w:r>
        <w:rPr>
          <w:rFonts w:ascii="Calibri" w:hAnsi="Calibri" w:cs="Calibri"/>
        </w:rPr>
        <w:tab/>
      </w:r>
    </w:p>
    <w:p w14:paraId="487D0FAA" w14:textId="77777777" w:rsidR="003359F6" w:rsidRDefault="003359F6">
      <w:pPr>
        <w:rPr>
          <w:rFonts w:ascii="Calibri" w:hAnsi="Calibri" w:cs="Calibri"/>
        </w:rPr>
      </w:pPr>
    </w:p>
    <w:p w14:paraId="00CEC39B" w14:textId="77777777" w:rsidR="003359F6" w:rsidRDefault="003359F6">
      <w:pPr>
        <w:spacing w:after="0"/>
        <w:rPr>
          <w:rFonts w:ascii="Calibri" w:hAnsi="Calibri" w:cs="Calibri"/>
          <w:b/>
          <w:bCs/>
          <w:color w:val="4472C4" w:themeColor="accent1"/>
        </w:rPr>
      </w:pPr>
    </w:p>
    <w:p w14:paraId="1732B26E" w14:textId="77777777" w:rsidR="003359F6" w:rsidRDefault="003359F6">
      <w:pPr>
        <w:rPr>
          <w:rFonts w:ascii="Calibri" w:hAnsi="Calibri" w:cs="Calibri"/>
        </w:rPr>
      </w:pPr>
    </w:p>
    <w:sectPr w:rsidR="003359F6">
      <w:pgSz w:w="11906" w:h="16838"/>
      <w:pgMar w:top="851" w:right="1134" w:bottom="567" w:left="13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810"/>
    <w:multiLevelType w:val="multilevel"/>
    <w:tmpl w:val="E1B0B75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320" w:hanging="72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6840" w:hanging="108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360" w:hanging="1440"/>
      </w:pPr>
      <w:rPr>
        <w:rFonts w:hint="default"/>
        <w:color w:val="auto"/>
      </w:rPr>
    </w:lvl>
    <w:lvl w:ilvl="8">
      <w:start w:val="1"/>
      <w:numFmt w:val="decimal"/>
      <w:isLgl/>
      <w:lvlText w:val="%1.%2.%3.%4.%5.%6.%7.%8.%9"/>
      <w:lvlJc w:val="left"/>
      <w:pPr>
        <w:ind w:left="10440" w:hanging="1440"/>
      </w:pPr>
      <w:rPr>
        <w:rFonts w:hint="default"/>
        <w:color w:val="auto"/>
      </w:rPr>
    </w:lvl>
  </w:abstractNum>
  <w:abstractNum w:abstractNumId="1" w15:restartNumberingAfterBreak="0">
    <w:nsid w:val="0C5559E6"/>
    <w:multiLevelType w:val="hybridMultilevel"/>
    <w:tmpl w:val="365000A8"/>
    <w:lvl w:ilvl="0" w:tplc="73306268">
      <w:start w:val="1"/>
      <w:numFmt w:val="decimal"/>
      <w:lvlText w:val="%1."/>
      <w:lvlJc w:val="left"/>
      <w:pPr>
        <w:ind w:left="1800" w:hanging="360"/>
      </w:pPr>
      <w:rPr>
        <w:rFonts w:hint="default"/>
      </w:rPr>
    </w:lvl>
    <w:lvl w:ilvl="1" w:tplc="AAFAA710" w:tentative="1">
      <w:start w:val="1"/>
      <w:numFmt w:val="lowerLetter"/>
      <w:lvlText w:val="%2."/>
      <w:lvlJc w:val="left"/>
      <w:pPr>
        <w:ind w:left="2520" w:hanging="360"/>
      </w:pPr>
    </w:lvl>
    <w:lvl w:ilvl="2" w:tplc="822AE3D4" w:tentative="1">
      <w:start w:val="1"/>
      <w:numFmt w:val="lowerRoman"/>
      <w:lvlText w:val="%3."/>
      <w:lvlJc w:val="right"/>
      <w:pPr>
        <w:ind w:left="3240" w:hanging="180"/>
      </w:pPr>
    </w:lvl>
    <w:lvl w:ilvl="3" w:tplc="EF146048" w:tentative="1">
      <w:start w:val="1"/>
      <w:numFmt w:val="decimal"/>
      <w:lvlText w:val="%4."/>
      <w:lvlJc w:val="left"/>
      <w:pPr>
        <w:ind w:left="3960" w:hanging="360"/>
      </w:pPr>
    </w:lvl>
    <w:lvl w:ilvl="4" w:tplc="2A569A5A" w:tentative="1">
      <w:start w:val="1"/>
      <w:numFmt w:val="lowerLetter"/>
      <w:lvlText w:val="%5."/>
      <w:lvlJc w:val="left"/>
      <w:pPr>
        <w:ind w:left="4680" w:hanging="360"/>
      </w:pPr>
    </w:lvl>
    <w:lvl w:ilvl="5" w:tplc="0920864C" w:tentative="1">
      <w:start w:val="1"/>
      <w:numFmt w:val="lowerRoman"/>
      <w:lvlText w:val="%6."/>
      <w:lvlJc w:val="right"/>
      <w:pPr>
        <w:ind w:left="5400" w:hanging="180"/>
      </w:pPr>
    </w:lvl>
    <w:lvl w:ilvl="6" w:tplc="7D7A4F54" w:tentative="1">
      <w:start w:val="1"/>
      <w:numFmt w:val="decimal"/>
      <w:lvlText w:val="%7."/>
      <w:lvlJc w:val="left"/>
      <w:pPr>
        <w:ind w:left="6120" w:hanging="360"/>
      </w:pPr>
    </w:lvl>
    <w:lvl w:ilvl="7" w:tplc="A41A0A06" w:tentative="1">
      <w:start w:val="1"/>
      <w:numFmt w:val="lowerLetter"/>
      <w:lvlText w:val="%8."/>
      <w:lvlJc w:val="left"/>
      <w:pPr>
        <w:ind w:left="6840" w:hanging="360"/>
      </w:pPr>
    </w:lvl>
    <w:lvl w:ilvl="8" w:tplc="DF38E9C8" w:tentative="1">
      <w:start w:val="1"/>
      <w:numFmt w:val="lowerRoman"/>
      <w:lvlText w:val="%9."/>
      <w:lvlJc w:val="right"/>
      <w:pPr>
        <w:ind w:left="7560" w:hanging="180"/>
      </w:pPr>
    </w:lvl>
  </w:abstractNum>
  <w:abstractNum w:abstractNumId="2" w15:restartNumberingAfterBreak="0">
    <w:nsid w:val="283A7F59"/>
    <w:multiLevelType w:val="multilevel"/>
    <w:tmpl w:val="AE961F3C"/>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F656AE4"/>
    <w:multiLevelType w:val="hybridMultilevel"/>
    <w:tmpl w:val="D00848EE"/>
    <w:lvl w:ilvl="0" w:tplc="37B2208A">
      <w:start w:val="1"/>
      <w:numFmt w:val="bullet"/>
      <w:lvlText w:val=""/>
      <w:lvlJc w:val="left"/>
      <w:pPr>
        <w:ind w:left="1800" w:hanging="360"/>
      </w:pPr>
      <w:rPr>
        <w:rFonts w:ascii="Symbol" w:hAnsi="Symbol" w:hint="default"/>
      </w:rPr>
    </w:lvl>
    <w:lvl w:ilvl="1" w:tplc="D53C17FC" w:tentative="1">
      <w:start w:val="1"/>
      <w:numFmt w:val="bullet"/>
      <w:lvlText w:val="o"/>
      <w:lvlJc w:val="left"/>
      <w:pPr>
        <w:ind w:left="2520" w:hanging="360"/>
      </w:pPr>
      <w:rPr>
        <w:rFonts w:ascii="Courier New" w:hAnsi="Courier New" w:cs="Courier New" w:hint="default"/>
      </w:rPr>
    </w:lvl>
    <w:lvl w:ilvl="2" w:tplc="61A8CDC2" w:tentative="1">
      <w:start w:val="1"/>
      <w:numFmt w:val="bullet"/>
      <w:lvlText w:val=""/>
      <w:lvlJc w:val="left"/>
      <w:pPr>
        <w:ind w:left="3240" w:hanging="360"/>
      </w:pPr>
      <w:rPr>
        <w:rFonts w:ascii="Wingdings" w:hAnsi="Wingdings" w:hint="default"/>
      </w:rPr>
    </w:lvl>
    <w:lvl w:ilvl="3" w:tplc="1C0C42CA" w:tentative="1">
      <w:start w:val="1"/>
      <w:numFmt w:val="bullet"/>
      <w:lvlText w:val=""/>
      <w:lvlJc w:val="left"/>
      <w:pPr>
        <w:ind w:left="3960" w:hanging="360"/>
      </w:pPr>
      <w:rPr>
        <w:rFonts w:ascii="Symbol" w:hAnsi="Symbol" w:hint="default"/>
      </w:rPr>
    </w:lvl>
    <w:lvl w:ilvl="4" w:tplc="D5BC4294" w:tentative="1">
      <w:start w:val="1"/>
      <w:numFmt w:val="bullet"/>
      <w:lvlText w:val="o"/>
      <w:lvlJc w:val="left"/>
      <w:pPr>
        <w:ind w:left="4680" w:hanging="360"/>
      </w:pPr>
      <w:rPr>
        <w:rFonts w:ascii="Courier New" w:hAnsi="Courier New" w:cs="Courier New" w:hint="default"/>
      </w:rPr>
    </w:lvl>
    <w:lvl w:ilvl="5" w:tplc="79D663AC" w:tentative="1">
      <w:start w:val="1"/>
      <w:numFmt w:val="bullet"/>
      <w:lvlText w:val=""/>
      <w:lvlJc w:val="left"/>
      <w:pPr>
        <w:ind w:left="5400" w:hanging="360"/>
      </w:pPr>
      <w:rPr>
        <w:rFonts w:ascii="Wingdings" w:hAnsi="Wingdings" w:hint="default"/>
      </w:rPr>
    </w:lvl>
    <w:lvl w:ilvl="6" w:tplc="4DD081E4" w:tentative="1">
      <w:start w:val="1"/>
      <w:numFmt w:val="bullet"/>
      <w:lvlText w:val=""/>
      <w:lvlJc w:val="left"/>
      <w:pPr>
        <w:ind w:left="6120" w:hanging="360"/>
      </w:pPr>
      <w:rPr>
        <w:rFonts w:ascii="Symbol" w:hAnsi="Symbol" w:hint="default"/>
      </w:rPr>
    </w:lvl>
    <w:lvl w:ilvl="7" w:tplc="ADF87258" w:tentative="1">
      <w:start w:val="1"/>
      <w:numFmt w:val="bullet"/>
      <w:lvlText w:val="o"/>
      <w:lvlJc w:val="left"/>
      <w:pPr>
        <w:ind w:left="6840" w:hanging="360"/>
      </w:pPr>
      <w:rPr>
        <w:rFonts w:ascii="Courier New" w:hAnsi="Courier New" w:cs="Courier New" w:hint="default"/>
      </w:rPr>
    </w:lvl>
    <w:lvl w:ilvl="8" w:tplc="0FA0AEEA" w:tentative="1">
      <w:start w:val="1"/>
      <w:numFmt w:val="bullet"/>
      <w:lvlText w:val=""/>
      <w:lvlJc w:val="left"/>
      <w:pPr>
        <w:ind w:left="7560" w:hanging="360"/>
      </w:pPr>
      <w:rPr>
        <w:rFonts w:ascii="Wingdings" w:hAnsi="Wingdings" w:hint="default"/>
      </w:rPr>
    </w:lvl>
  </w:abstractNum>
  <w:abstractNum w:abstractNumId="4" w15:restartNumberingAfterBreak="0">
    <w:nsid w:val="354E33F8"/>
    <w:multiLevelType w:val="hybridMultilevel"/>
    <w:tmpl w:val="EF82F890"/>
    <w:lvl w:ilvl="0" w:tplc="5470C150">
      <w:start w:val="1"/>
      <w:numFmt w:val="lowerLetter"/>
      <w:lvlText w:val="%1)"/>
      <w:lvlJc w:val="left"/>
      <w:pPr>
        <w:ind w:left="1800" w:hanging="360"/>
      </w:pPr>
    </w:lvl>
    <w:lvl w:ilvl="1" w:tplc="B4464ECA" w:tentative="1">
      <w:start w:val="1"/>
      <w:numFmt w:val="lowerLetter"/>
      <w:lvlText w:val="%2."/>
      <w:lvlJc w:val="left"/>
      <w:pPr>
        <w:ind w:left="2520" w:hanging="360"/>
      </w:pPr>
    </w:lvl>
    <w:lvl w:ilvl="2" w:tplc="FECC9E52" w:tentative="1">
      <w:start w:val="1"/>
      <w:numFmt w:val="lowerRoman"/>
      <w:lvlText w:val="%3."/>
      <w:lvlJc w:val="right"/>
      <w:pPr>
        <w:ind w:left="3240" w:hanging="180"/>
      </w:pPr>
    </w:lvl>
    <w:lvl w:ilvl="3" w:tplc="56E85416" w:tentative="1">
      <w:start w:val="1"/>
      <w:numFmt w:val="decimal"/>
      <w:lvlText w:val="%4."/>
      <w:lvlJc w:val="left"/>
      <w:pPr>
        <w:ind w:left="3960" w:hanging="360"/>
      </w:pPr>
    </w:lvl>
    <w:lvl w:ilvl="4" w:tplc="65528E32" w:tentative="1">
      <w:start w:val="1"/>
      <w:numFmt w:val="lowerLetter"/>
      <w:lvlText w:val="%5."/>
      <w:lvlJc w:val="left"/>
      <w:pPr>
        <w:ind w:left="4680" w:hanging="360"/>
      </w:pPr>
    </w:lvl>
    <w:lvl w:ilvl="5" w:tplc="78D4D67E" w:tentative="1">
      <w:start w:val="1"/>
      <w:numFmt w:val="lowerRoman"/>
      <w:lvlText w:val="%6."/>
      <w:lvlJc w:val="right"/>
      <w:pPr>
        <w:ind w:left="5400" w:hanging="180"/>
      </w:pPr>
    </w:lvl>
    <w:lvl w:ilvl="6" w:tplc="2F423FC2" w:tentative="1">
      <w:start w:val="1"/>
      <w:numFmt w:val="decimal"/>
      <w:lvlText w:val="%7."/>
      <w:lvlJc w:val="left"/>
      <w:pPr>
        <w:ind w:left="6120" w:hanging="360"/>
      </w:pPr>
    </w:lvl>
    <w:lvl w:ilvl="7" w:tplc="6B4A5814" w:tentative="1">
      <w:start w:val="1"/>
      <w:numFmt w:val="lowerLetter"/>
      <w:lvlText w:val="%8."/>
      <w:lvlJc w:val="left"/>
      <w:pPr>
        <w:ind w:left="6840" w:hanging="360"/>
      </w:pPr>
    </w:lvl>
    <w:lvl w:ilvl="8" w:tplc="7A64ECF4" w:tentative="1">
      <w:start w:val="1"/>
      <w:numFmt w:val="lowerRoman"/>
      <w:lvlText w:val="%9."/>
      <w:lvlJc w:val="right"/>
      <w:pPr>
        <w:ind w:left="7560" w:hanging="180"/>
      </w:pPr>
    </w:lvl>
  </w:abstractNum>
  <w:abstractNum w:abstractNumId="5" w15:restartNumberingAfterBreak="0">
    <w:nsid w:val="39954193"/>
    <w:multiLevelType w:val="hybridMultilevel"/>
    <w:tmpl w:val="B38456B8"/>
    <w:lvl w:ilvl="0" w:tplc="6A8AB646">
      <w:start w:val="1"/>
      <w:numFmt w:val="decimal"/>
      <w:lvlText w:val="%1."/>
      <w:lvlJc w:val="left"/>
      <w:pPr>
        <w:ind w:left="720" w:hanging="360"/>
      </w:pPr>
    </w:lvl>
    <w:lvl w:ilvl="1" w:tplc="1A56AA42">
      <w:start w:val="1"/>
      <w:numFmt w:val="lowerLetter"/>
      <w:lvlText w:val="%2."/>
      <w:lvlJc w:val="left"/>
      <w:pPr>
        <w:ind w:left="1440" w:hanging="360"/>
      </w:pPr>
    </w:lvl>
    <w:lvl w:ilvl="2" w:tplc="3B5CA4AE">
      <w:start w:val="1"/>
      <w:numFmt w:val="lowerRoman"/>
      <w:lvlText w:val="%3."/>
      <w:lvlJc w:val="right"/>
      <w:pPr>
        <w:ind w:left="2160" w:hanging="180"/>
      </w:pPr>
    </w:lvl>
    <w:lvl w:ilvl="3" w:tplc="193435E8">
      <w:start w:val="1"/>
      <w:numFmt w:val="decimal"/>
      <w:lvlText w:val="%4."/>
      <w:lvlJc w:val="left"/>
      <w:pPr>
        <w:ind w:left="2880" w:hanging="360"/>
      </w:pPr>
    </w:lvl>
    <w:lvl w:ilvl="4" w:tplc="77F8EC6E">
      <w:start w:val="1"/>
      <w:numFmt w:val="lowerLetter"/>
      <w:lvlText w:val="%5."/>
      <w:lvlJc w:val="left"/>
      <w:pPr>
        <w:ind w:left="3600" w:hanging="360"/>
      </w:pPr>
    </w:lvl>
    <w:lvl w:ilvl="5" w:tplc="F96C669C">
      <w:start w:val="1"/>
      <w:numFmt w:val="lowerRoman"/>
      <w:lvlText w:val="%6."/>
      <w:lvlJc w:val="right"/>
      <w:pPr>
        <w:ind w:left="4320" w:hanging="180"/>
      </w:pPr>
    </w:lvl>
    <w:lvl w:ilvl="6" w:tplc="F39EA4BE">
      <w:start w:val="1"/>
      <w:numFmt w:val="decimal"/>
      <w:lvlText w:val="%7."/>
      <w:lvlJc w:val="left"/>
      <w:pPr>
        <w:ind w:left="5040" w:hanging="360"/>
      </w:pPr>
    </w:lvl>
    <w:lvl w:ilvl="7" w:tplc="BF42E098">
      <w:start w:val="1"/>
      <w:numFmt w:val="lowerLetter"/>
      <w:lvlText w:val="%8."/>
      <w:lvlJc w:val="left"/>
      <w:pPr>
        <w:ind w:left="5760" w:hanging="360"/>
      </w:pPr>
    </w:lvl>
    <w:lvl w:ilvl="8" w:tplc="ACB04996">
      <w:start w:val="1"/>
      <w:numFmt w:val="lowerRoman"/>
      <w:lvlText w:val="%9."/>
      <w:lvlJc w:val="right"/>
      <w:pPr>
        <w:ind w:left="6480" w:hanging="180"/>
      </w:pPr>
    </w:lvl>
  </w:abstractNum>
  <w:abstractNum w:abstractNumId="6" w15:restartNumberingAfterBreak="0">
    <w:nsid w:val="484F4AA5"/>
    <w:multiLevelType w:val="hybridMultilevel"/>
    <w:tmpl w:val="DDDCC88C"/>
    <w:lvl w:ilvl="0" w:tplc="4470D41A">
      <w:start w:val="1"/>
      <w:numFmt w:val="lowerRoman"/>
      <w:lvlText w:val="%1)"/>
      <w:lvlJc w:val="left"/>
      <w:pPr>
        <w:ind w:left="2160" w:hanging="720"/>
      </w:pPr>
      <w:rPr>
        <w:rFonts w:hint="default"/>
      </w:rPr>
    </w:lvl>
    <w:lvl w:ilvl="1" w:tplc="60700F6E" w:tentative="1">
      <w:start w:val="1"/>
      <w:numFmt w:val="lowerLetter"/>
      <w:lvlText w:val="%2."/>
      <w:lvlJc w:val="left"/>
      <w:pPr>
        <w:ind w:left="2520" w:hanging="360"/>
      </w:pPr>
    </w:lvl>
    <w:lvl w:ilvl="2" w:tplc="570AB5BE" w:tentative="1">
      <w:start w:val="1"/>
      <w:numFmt w:val="lowerRoman"/>
      <w:lvlText w:val="%3."/>
      <w:lvlJc w:val="right"/>
      <w:pPr>
        <w:ind w:left="3240" w:hanging="180"/>
      </w:pPr>
    </w:lvl>
    <w:lvl w:ilvl="3" w:tplc="C83C1E0C" w:tentative="1">
      <w:start w:val="1"/>
      <w:numFmt w:val="decimal"/>
      <w:lvlText w:val="%4."/>
      <w:lvlJc w:val="left"/>
      <w:pPr>
        <w:ind w:left="3960" w:hanging="360"/>
      </w:pPr>
    </w:lvl>
    <w:lvl w:ilvl="4" w:tplc="3CD08120" w:tentative="1">
      <w:start w:val="1"/>
      <w:numFmt w:val="lowerLetter"/>
      <w:lvlText w:val="%5."/>
      <w:lvlJc w:val="left"/>
      <w:pPr>
        <w:ind w:left="4680" w:hanging="360"/>
      </w:pPr>
    </w:lvl>
    <w:lvl w:ilvl="5" w:tplc="11A8CC48" w:tentative="1">
      <w:start w:val="1"/>
      <w:numFmt w:val="lowerRoman"/>
      <w:lvlText w:val="%6."/>
      <w:lvlJc w:val="right"/>
      <w:pPr>
        <w:ind w:left="5400" w:hanging="180"/>
      </w:pPr>
    </w:lvl>
    <w:lvl w:ilvl="6" w:tplc="A238C3F2" w:tentative="1">
      <w:start w:val="1"/>
      <w:numFmt w:val="decimal"/>
      <w:lvlText w:val="%7."/>
      <w:lvlJc w:val="left"/>
      <w:pPr>
        <w:ind w:left="6120" w:hanging="360"/>
      </w:pPr>
    </w:lvl>
    <w:lvl w:ilvl="7" w:tplc="ABBE3EC8" w:tentative="1">
      <w:start w:val="1"/>
      <w:numFmt w:val="lowerLetter"/>
      <w:lvlText w:val="%8."/>
      <w:lvlJc w:val="left"/>
      <w:pPr>
        <w:ind w:left="6840" w:hanging="360"/>
      </w:pPr>
    </w:lvl>
    <w:lvl w:ilvl="8" w:tplc="F59298D0" w:tentative="1">
      <w:start w:val="1"/>
      <w:numFmt w:val="lowerRoman"/>
      <w:lvlText w:val="%9."/>
      <w:lvlJc w:val="right"/>
      <w:pPr>
        <w:ind w:left="7560" w:hanging="180"/>
      </w:pPr>
    </w:lvl>
  </w:abstractNum>
  <w:abstractNum w:abstractNumId="7" w15:restartNumberingAfterBreak="0">
    <w:nsid w:val="4A2D65FF"/>
    <w:multiLevelType w:val="multilevel"/>
    <w:tmpl w:val="57B2A694"/>
    <w:lvl w:ilvl="0">
      <w:start w:val="10"/>
      <w:numFmt w:val="decimal"/>
      <w:lvlText w:val="%1"/>
      <w:lvlJc w:val="left"/>
      <w:pPr>
        <w:ind w:left="37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8" w15:restartNumberingAfterBreak="0">
    <w:nsid w:val="4ABB1C8E"/>
    <w:multiLevelType w:val="multilevel"/>
    <w:tmpl w:val="6CEADF9E"/>
    <w:lvl w:ilvl="0">
      <w:start w:val="5"/>
      <w:numFmt w:val="decimal"/>
      <w:lvlText w:val="%1"/>
      <w:lvlJc w:val="left"/>
      <w:pPr>
        <w:ind w:left="360" w:hanging="360"/>
      </w:pPr>
      <w:rPr>
        <w:rFonts w:ascii="Calibri" w:hAnsi="Calibri" w:cs="Calibri" w:hint="default"/>
        <w:color w:val="auto"/>
      </w:rPr>
    </w:lvl>
    <w:lvl w:ilvl="1">
      <w:start w:val="2"/>
      <w:numFmt w:val="decimal"/>
      <w:lvlText w:val="%1.%2"/>
      <w:lvlJc w:val="left"/>
      <w:pPr>
        <w:ind w:left="1080" w:hanging="360"/>
      </w:pPr>
      <w:rPr>
        <w:rFonts w:ascii="Calibri" w:hAnsi="Calibri" w:cs="Calibri" w:hint="default"/>
        <w:color w:val="auto"/>
      </w:rPr>
    </w:lvl>
    <w:lvl w:ilvl="2">
      <w:start w:val="1"/>
      <w:numFmt w:val="decimal"/>
      <w:lvlText w:val="%1.%2.%3"/>
      <w:lvlJc w:val="left"/>
      <w:pPr>
        <w:ind w:left="2160" w:hanging="720"/>
      </w:pPr>
      <w:rPr>
        <w:rFonts w:ascii="Calibri" w:hAnsi="Calibri" w:cs="Calibri" w:hint="default"/>
        <w:color w:val="auto"/>
      </w:rPr>
    </w:lvl>
    <w:lvl w:ilvl="3">
      <w:start w:val="1"/>
      <w:numFmt w:val="decimal"/>
      <w:lvlText w:val="%1.%2.%3.%4"/>
      <w:lvlJc w:val="left"/>
      <w:pPr>
        <w:ind w:left="2880" w:hanging="720"/>
      </w:pPr>
      <w:rPr>
        <w:rFonts w:ascii="Calibri" w:hAnsi="Calibri" w:cs="Calibri" w:hint="default"/>
        <w:color w:val="auto"/>
      </w:rPr>
    </w:lvl>
    <w:lvl w:ilvl="4">
      <w:start w:val="1"/>
      <w:numFmt w:val="decimal"/>
      <w:lvlText w:val="%1.%2.%3.%4.%5"/>
      <w:lvlJc w:val="left"/>
      <w:pPr>
        <w:ind w:left="3960" w:hanging="1080"/>
      </w:pPr>
      <w:rPr>
        <w:rFonts w:ascii="Calibri" w:hAnsi="Calibri" w:cs="Calibri" w:hint="default"/>
        <w:color w:val="auto"/>
      </w:rPr>
    </w:lvl>
    <w:lvl w:ilvl="5">
      <w:start w:val="1"/>
      <w:numFmt w:val="decimal"/>
      <w:lvlText w:val="%1.%2.%3.%4.%5.%6"/>
      <w:lvlJc w:val="left"/>
      <w:pPr>
        <w:ind w:left="4680" w:hanging="1080"/>
      </w:pPr>
      <w:rPr>
        <w:rFonts w:ascii="Calibri" w:hAnsi="Calibri" w:cs="Calibri" w:hint="default"/>
        <w:color w:val="auto"/>
      </w:rPr>
    </w:lvl>
    <w:lvl w:ilvl="6">
      <w:start w:val="1"/>
      <w:numFmt w:val="decimal"/>
      <w:lvlText w:val="%1.%2.%3.%4.%5.%6.%7"/>
      <w:lvlJc w:val="left"/>
      <w:pPr>
        <w:ind w:left="5760" w:hanging="1440"/>
      </w:pPr>
      <w:rPr>
        <w:rFonts w:ascii="Calibri" w:hAnsi="Calibri" w:cs="Calibri" w:hint="default"/>
        <w:color w:val="auto"/>
      </w:rPr>
    </w:lvl>
    <w:lvl w:ilvl="7">
      <w:start w:val="1"/>
      <w:numFmt w:val="decimal"/>
      <w:lvlText w:val="%1.%2.%3.%4.%5.%6.%7.%8"/>
      <w:lvlJc w:val="left"/>
      <w:pPr>
        <w:ind w:left="6480" w:hanging="1440"/>
      </w:pPr>
      <w:rPr>
        <w:rFonts w:ascii="Calibri" w:hAnsi="Calibri" w:cs="Calibri" w:hint="default"/>
        <w:color w:val="auto"/>
      </w:rPr>
    </w:lvl>
    <w:lvl w:ilvl="8">
      <w:start w:val="1"/>
      <w:numFmt w:val="decimal"/>
      <w:lvlText w:val="%1.%2.%3.%4.%5.%6.%7.%8.%9"/>
      <w:lvlJc w:val="left"/>
      <w:pPr>
        <w:ind w:left="7200" w:hanging="1440"/>
      </w:pPr>
      <w:rPr>
        <w:rFonts w:ascii="Calibri" w:hAnsi="Calibri" w:cs="Calibri" w:hint="default"/>
        <w:color w:val="auto"/>
      </w:rPr>
    </w:lvl>
  </w:abstractNum>
  <w:abstractNum w:abstractNumId="9" w15:restartNumberingAfterBreak="0">
    <w:nsid w:val="4B873956"/>
    <w:multiLevelType w:val="hybridMultilevel"/>
    <w:tmpl w:val="A27CF9FA"/>
    <w:lvl w:ilvl="0" w:tplc="81B20AA8">
      <w:start w:val="1"/>
      <w:numFmt w:val="bullet"/>
      <w:lvlText w:val=""/>
      <w:lvlJc w:val="left"/>
      <w:pPr>
        <w:ind w:left="720" w:hanging="360"/>
      </w:pPr>
      <w:rPr>
        <w:rFonts w:ascii="Symbol" w:hAnsi="Symbol" w:hint="default"/>
      </w:rPr>
    </w:lvl>
    <w:lvl w:ilvl="1" w:tplc="27CC151E">
      <w:start w:val="1"/>
      <w:numFmt w:val="bullet"/>
      <w:lvlText w:val="o"/>
      <w:lvlJc w:val="left"/>
      <w:pPr>
        <w:ind w:left="1440" w:hanging="360"/>
      </w:pPr>
      <w:rPr>
        <w:rFonts w:ascii="Courier New" w:hAnsi="Courier New" w:cs="Courier New" w:hint="default"/>
      </w:rPr>
    </w:lvl>
    <w:lvl w:ilvl="2" w:tplc="67F0EFB6" w:tentative="1">
      <w:start w:val="1"/>
      <w:numFmt w:val="bullet"/>
      <w:lvlText w:val=""/>
      <w:lvlJc w:val="left"/>
      <w:pPr>
        <w:ind w:left="2160" w:hanging="360"/>
      </w:pPr>
      <w:rPr>
        <w:rFonts w:ascii="Wingdings" w:hAnsi="Wingdings" w:hint="default"/>
      </w:rPr>
    </w:lvl>
    <w:lvl w:ilvl="3" w:tplc="A65CAE90" w:tentative="1">
      <w:start w:val="1"/>
      <w:numFmt w:val="bullet"/>
      <w:lvlText w:val=""/>
      <w:lvlJc w:val="left"/>
      <w:pPr>
        <w:ind w:left="2880" w:hanging="360"/>
      </w:pPr>
      <w:rPr>
        <w:rFonts w:ascii="Symbol" w:hAnsi="Symbol" w:hint="default"/>
      </w:rPr>
    </w:lvl>
    <w:lvl w:ilvl="4" w:tplc="3E129F94" w:tentative="1">
      <w:start w:val="1"/>
      <w:numFmt w:val="bullet"/>
      <w:lvlText w:val="o"/>
      <w:lvlJc w:val="left"/>
      <w:pPr>
        <w:ind w:left="3600" w:hanging="360"/>
      </w:pPr>
      <w:rPr>
        <w:rFonts w:ascii="Courier New" w:hAnsi="Courier New" w:cs="Courier New" w:hint="default"/>
      </w:rPr>
    </w:lvl>
    <w:lvl w:ilvl="5" w:tplc="A0380708" w:tentative="1">
      <w:start w:val="1"/>
      <w:numFmt w:val="bullet"/>
      <w:lvlText w:val=""/>
      <w:lvlJc w:val="left"/>
      <w:pPr>
        <w:ind w:left="4320" w:hanging="360"/>
      </w:pPr>
      <w:rPr>
        <w:rFonts w:ascii="Wingdings" w:hAnsi="Wingdings" w:hint="default"/>
      </w:rPr>
    </w:lvl>
    <w:lvl w:ilvl="6" w:tplc="1124F07A" w:tentative="1">
      <w:start w:val="1"/>
      <w:numFmt w:val="bullet"/>
      <w:lvlText w:val=""/>
      <w:lvlJc w:val="left"/>
      <w:pPr>
        <w:ind w:left="5040" w:hanging="360"/>
      </w:pPr>
      <w:rPr>
        <w:rFonts w:ascii="Symbol" w:hAnsi="Symbol" w:hint="default"/>
      </w:rPr>
    </w:lvl>
    <w:lvl w:ilvl="7" w:tplc="28C43E0C" w:tentative="1">
      <w:start w:val="1"/>
      <w:numFmt w:val="bullet"/>
      <w:lvlText w:val="o"/>
      <w:lvlJc w:val="left"/>
      <w:pPr>
        <w:ind w:left="5760" w:hanging="360"/>
      </w:pPr>
      <w:rPr>
        <w:rFonts w:ascii="Courier New" w:hAnsi="Courier New" w:cs="Courier New" w:hint="default"/>
      </w:rPr>
    </w:lvl>
    <w:lvl w:ilvl="8" w:tplc="BB727962" w:tentative="1">
      <w:start w:val="1"/>
      <w:numFmt w:val="bullet"/>
      <w:lvlText w:val=""/>
      <w:lvlJc w:val="left"/>
      <w:pPr>
        <w:ind w:left="6480" w:hanging="360"/>
      </w:pPr>
      <w:rPr>
        <w:rFonts w:ascii="Wingdings" w:hAnsi="Wingdings" w:hint="default"/>
      </w:rPr>
    </w:lvl>
  </w:abstractNum>
  <w:abstractNum w:abstractNumId="10" w15:restartNumberingAfterBreak="0">
    <w:nsid w:val="4D3B22B2"/>
    <w:multiLevelType w:val="hybridMultilevel"/>
    <w:tmpl w:val="8FAC36EC"/>
    <w:lvl w:ilvl="0" w:tplc="767AA98E">
      <w:start w:val="1"/>
      <w:numFmt w:val="bullet"/>
      <w:lvlText w:val=""/>
      <w:lvlJc w:val="left"/>
      <w:pPr>
        <w:ind w:left="1440" w:hanging="360"/>
      </w:pPr>
      <w:rPr>
        <w:rFonts w:ascii="Symbol" w:hAnsi="Symbol" w:hint="default"/>
      </w:rPr>
    </w:lvl>
    <w:lvl w:ilvl="1" w:tplc="2854A4BE" w:tentative="1">
      <w:start w:val="1"/>
      <w:numFmt w:val="bullet"/>
      <w:lvlText w:val="o"/>
      <w:lvlJc w:val="left"/>
      <w:pPr>
        <w:ind w:left="2160" w:hanging="360"/>
      </w:pPr>
      <w:rPr>
        <w:rFonts w:ascii="Courier New" w:hAnsi="Courier New" w:cs="Courier New" w:hint="default"/>
      </w:rPr>
    </w:lvl>
    <w:lvl w:ilvl="2" w:tplc="75FE2068" w:tentative="1">
      <w:start w:val="1"/>
      <w:numFmt w:val="bullet"/>
      <w:lvlText w:val=""/>
      <w:lvlJc w:val="left"/>
      <w:pPr>
        <w:ind w:left="2880" w:hanging="360"/>
      </w:pPr>
      <w:rPr>
        <w:rFonts w:ascii="Wingdings" w:hAnsi="Wingdings" w:hint="default"/>
      </w:rPr>
    </w:lvl>
    <w:lvl w:ilvl="3" w:tplc="A7AE46C8" w:tentative="1">
      <w:start w:val="1"/>
      <w:numFmt w:val="bullet"/>
      <w:lvlText w:val=""/>
      <w:lvlJc w:val="left"/>
      <w:pPr>
        <w:ind w:left="3600" w:hanging="360"/>
      </w:pPr>
      <w:rPr>
        <w:rFonts w:ascii="Symbol" w:hAnsi="Symbol" w:hint="default"/>
      </w:rPr>
    </w:lvl>
    <w:lvl w:ilvl="4" w:tplc="DF125FD4" w:tentative="1">
      <w:start w:val="1"/>
      <w:numFmt w:val="bullet"/>
      <w:lvlText w:val="o"/>
      <w:lvlJc w:val="left"/>
      <w:pPr>
        <w:ind w:left="4320" w:hanging="360"/>
      </w:pPr>
      <w:rPr>
        <w:rFonts w:ascii="Courier New" w:hAnsi="Courier New" w:cs="Courier New" w:hint="default"/>
      </w:rPr>
    </w:lvl>
    <w:lvl w:ilvl="5" w:tplc="9AF4EF5E" w:tentative="1">
      <w:start w:val="1"/>
      <w:numFmt w:val="bullet"/>
      <w:lvlText w:val=""/>
      <w:lvlJc w:val="left"/>
      <w:pPr>
        <w:ind w:left="5040" w:hanging="360"/>
      </w:pPr>
      <w:rPr>
        <w:rFonts w:ascii="Wingdings" w:hAnsi="Wingdings" w:hint="default"/>
      </w:rPr>
    </w:lvl>
    <w:lvl w:ilvl="6" w:tplc="6AD6FA08" w:tentative="1">
      <w:start w:val="1"/>
      <w:numFmt w:val="bullet"/>
      <w:lvlText w:val=""/>
      <w:lvlJc w:val="left"/>
      <w:pPr>
        <w:ind w:left="5760" w:hanging="360"/>
      </w:pPr>
      <w:rPr>
        <w:rFonts w:ascii="Symbol" w:hAnsi="Symbol" w:hint="default"/>
      </w:rPr>
    </w:lvl>
    <w:lvl w:ilvl="7" w:tplc="AFF28364" w:tentative="1">
      <w:start w:val="1"/>
      <w:numFmt w:val="bullet"/>
      <w:lvlText w:val="o"/>
      <w:lvlJc w:val="left"/>
      <w:pPr>
        <w:ind w:left="6480" w:hanging="360"/>
      </w:pPr>
      <w:rPr>
        <w:rFonts w:ascii="Courier New" w:hAnsi="Courier New" w:cs="Courier New" w:hint="default"/>
      </w:rPr>
    </w:lvl>
    <w:lvl w:ilvl="8" w:tplc="331C387E" w:tentative="1">
      <w:start w:val="1"/>
      <w:numFmt w:val="bullet"/>
      <w:lvlText w:val=""/>
      <w:lvlJc w:val="left"/>
      <w:pPr>
        <w:ind w:left="7200" w:hanging="360"/>
      </w:pPr>
      <w:rPr>
        <w:rFonts w:ascii="Wingdings" w:hAnsi="Wingdings" w:hint="default"/>
      </w:rPr>
    </w:lvl>
  </w:abstractNum>
  <w:abstractNum w:abstractNumId="11" w15:restartNumberingAfterBreak="0">
    <w:nsid w:val="52182703"/>
    <w:multiLevelType w:val="hybridMultilevel"/>
    <w:tmpl w:val="9FE832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8F164C2"/>
    <w:multiLevelType w:val="hybridMultilevel"/>
    <w:tmpl w:val="6DDAA802"/>
    <w:lvl w:ilvl="0" w:tplc="E912F2D6">
      <w:start w:val="1"/>
      <w:numFmt w:val="lowerLetter"/>
      <w:lvlText w:val="%1)"/>
      <w:lvlJc w:val="left"/>
      <w:pPr>
        <w:ind w:left="720" w:hanging="360"/>
      </w:pPr>
    </w:lvl>
    <w:lvl w:ilvl="1" w:tplc="9D9E25BC">
      <w:start w:val="1"/>
      <w:numFmt w:val="lowerLetter"/>
      <w:lvlText w:val="%2."/>
      <w:lvlJc w:val="left"/>
      <w:pPr>
        <w:ind w:left="1440" w:hanging="360"/>
      </w:pPr>
    </w:lvl>
    <w:lvl w:ilvl="2" w:tplc="0AA6F044">
      <w:start w:val="1"/>
      <w:numFmt w:val="lowerRoman"/>
      <w:lvlText w:val="%3."/>
      <w:lvlJc w:val="right"/>
      <w:pPr>
        <w:ind w:left="2160" w:hanging="180"/>
      </w:pPr>
    </w:lvl>
    <w:lvl w:ilvl="3" w:tplc="1C78833E">
      <w:start w:val="1"/>
      <w:numFmt w:val="decimal"/>
      <w:lvlText w:val="%4."/>
      <w:lvlJc w:val="left"/>
      <w:pPr>
        <w:ind w:left="2880" w:hanging="360"/>
      </w:pPr>
    </w:lvl>
    <w:lvl w:ilvl="4" w:tplc="6B309AE2">
      <w:start w:val="1"/>
      <w:numFmt w:val="lowerLetter"/>
      <w:lvlText w:val="%5."/>
      <w:lvlJc w:val="left"/>
      <w:pPr>
        <w:ind w:left="3600" w:hanging="360"/>
      </w:pPr>
    </w:lvl>
    <w:lvl w:ilvl="5" w:tplc="80862BE2">
      <w:start w:val="1"/>
      <w:numFmt w:val="lowerRoman"/>
      <w:lvlText w:val="%6."/>
      <w:lvlJc w:val="right"/>
      <w:pPr>
        <w:ind w:left="4320" w:hanging="180"/>
      </w:pPr>
    </w:lvl>
    <w:lvl w:ilvl="6" w:tplc="D17C2DF8">
      <w:start w:val="1"/>
      <w:numFmt w:val="decimal"/>
      <w:lvlText w:val="%7."/>
      <w:lvlJc w:val="left"/>
      <w:pPr>
        <w:ind w:left="5040" w:hanging="360"/>
      </w:pPr>
    </w:lvl>
    <w:lvl w:ilvl="7" w:tplc="E97CE660">
      <w:start w:val="1"/>
      <w:numFmt w:val="lowerLetter"/>
      <w:lvlText w:val="%8."/>
      <w:lvlJc w:val="left"/>
      <w:pPr>
        <w:ind w:left="5760" w:hanging="360"/>
      </w:pPr>
    </w:lvl>
    <w:lvl w:ilvl="8" w:tplc="6FF2188C">
      <w:start w:val="1"/>
      <w:numFmt w:val="lowerRoman"/>
      <w:lvlText w:val="%9."/>
      <w:lvlJc w:val="right"/>
      <w:pPr>
        <w:ind w:left="6480" w:hanging="180"/>
      </w:pPr>
    </w:lvl>
  </w:abstractNum>
  <w:abstractNum w:abstractNumId="13" w15:restartNumberingAfterBreak="0">
    <w:nsid w:val="78855244"/>
    <w:multiLevelType w:val="multilevel"/>
    <w:tmpl w:val="8E74A18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24558">
    <w:abstractNumId w:val="6"/>
  </w:num>
  <w:num w:numId="2" w16cid:durableId="1938368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786410">
    <w:abstractNumId w:val="5"/>
  </w:num>
  <w:num w:numId="4" w16cid:durableId="25757367">
    <w:abstractNumId w:val="10"/>
  </w:num>
  <w:num w:numId="5" w16cid:durableId="1460033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3986523">
    <w:abstractNumId w:val="0"/>
  </w:num>
  <w:num w:numId="7" w16cid:durableId="1064524612">
    <w:abstractNumId w:val="8"/>
  </w:num>
  <w:num w:numId="8" w16cid:durableId="46730602">
    <w:abstractNumId w:val="12"/>
  </w:num>
  <w:num w:numId="9" w16cid:durableId="139733284">
    <w:abstractNumId w:val="9"/>
  </w:num>
  <w:num w:numId="10" w16cid:durableId="443962686">
    <w:abstractNumId w:val="3"/>
  </w:num>
  <w:num w:numId="11" w16cid:durableId="363289338">
    <w:abstractNumId w:val="4"/>
  </w:num>
  <w:num w:numId="12" w16cid:durableId="117069971">
    <w:abstractNumId w:val="1"/>
  </w:num>
  <w:num w:numId="13" w16cid:durableId="247665149">
    <w:abstractNumId w:val="11"/>
  </w:num>
  <w:num w:numId="14" w16cid:durableId="153568616">
    <w:abstractNumId w:val="7"/>
  </w:num>
  <w:num w:numId="15" w16cid:durableId="1248688119">
    <w:abstractNumId w:val="2"/>
  </w:num>
  <w:num w:numId="16" w16cid:durableId="784353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95"/>
    <w:rsid w:val="00020FF3"/>
    <w:rsid w:val="00021C07"/>
    <w:rsid w:val="0003017A"/>
    <w:rsid w:val="000303C5"/>
    <w:rsid w:val="00032315"/>
    <w:rsid w:val="00034D0C"/>
    <w:rsid w:val="0004007A"/>
    <w:rsid w:val="0004107A"/>
    <w:rsid w:val="00044E39"/>
    <w:rsid w:val="00050BC1"/>
    <w:rsid w:val="00073368"/>
    <w:rsid w:val="00075543"/>
    <w:rsid w:val="00081176"/>
    <w:rsid w:val="0008356F"/>
    <w:rsid w:val="00084AFC"/>
    <w:rsid w:val="00091956"/>
    <w:rsid w:val="000A4721"/>
    <w:rsid w:val="000A70EF"/>
    <w:rsid w:val="000B4652"/>
    <w:rsid w:val="000B614C"/>
    <w:rsid w:val="000D051F"/>
    <w:rsid w:val="000D3257"/>
    <w:rsid w:val="000E2509"/>
    <w:rsid w:val="000E6CAA"/>
    <w:rsid w:val="000F6104"/>
    <w:rsid w:val="000F6773"/>
    <w:rsid w:val="00123B2F"/>
    <w:rsid w:val="00123C66"/>
    <w:rsid w:val="00177CA8"/>
    <w:rsid w:val="00190022"/>
    <w:rsid w:val="0019217B"/>
    <w:rsid w:val="00194099"/>
    <w:rsid w:val="001E49E9"/>
    <w:rsid w:val="001F0062"/>
    <w:rsid w:val="00211185"/>
    <w:rsid w:val="0021514E"/>
    <w:rsid w:val="00233047"/>
    <w:rsid w:val="002561AC"/>
    <w:rsid w:val="002643D2"/>
    <w:rsid w:val="002647DB"/>
    <w:rsid w:val="002668A9"/>
    <w:rsid w:val="00270D8A"/>
    <w:rsid w:val="002A2686"/>
    <w:rsid w:val="002A4906"/>
    <w:rsid w:val="002A778F"/>
    <w:rsid w:val="002D295E"/>
    <w:rsid w:val="002E7674"/>
    <w:rsid w:val="003011B1"/>
    <w:rsid w:val="00316C35"/>
    <w:rsid w:val="00322A30"/>
    <w:rsid w:val="003359F6"/>
    <w:rsid w:val="003367BD"/>
    <w:rsid w:val="003467F3"/>
    <w:rsid w:val="00351EF1"/>
    <w:rsid w:val="00382A8E"/>
    <w:rsid w:val="003867B7"/>
    <w:rsid w:val="0039297F"/>
    <w:rsid w:val="003B202D"/>
    <w:rsid w:val="003B4046"/>
    <w:rsid w:val="003D0972"/>
    <w:rsid w:val="003E58C5"/>
    <w:rsid w:val="003E6CB5"/>
    <w:rsid w:val="003E7353"/>
    <w:rsid w:val="0040719C"/>
    <w:rsid w:val="00422882"/>
    <w:rsid w:val="00455D51"/>
    <w:rsid w:val="00462357"/>
    <w:rsid w:val="004848DB"/>
    <w:rsid w:val="004D6FF7"/>
    <w:rsid w:val="004E05A1"/>
    <w:rsid w:val="004F5BB3"/>
    <w:rsid w:val="005025EB"/>
    <w:rsid w:val="00540FED"/>
    <w:rsid w:val="00554BBD"/>
    <w:rsid w:val="00555856"/>
    <w:rsid w:val="00561024"/>
    <w:rsid w:val="0058082E"/>
    <w:rsid w:val="00597050"/>
    <w:rsid w:val="005C3CEA"/>
    <w:rsid w:val="005E1B36"/>
    <w:rsid w:val="00600944"/>
    <w:rsid w:val="00604E14"/>
    <w:rsid w:val="006169AC"/>
    <w:rsid w:val="00617723"/>
    <w:rsid w:val="00634BDE"/>
    <w:rsid w:val="00644756"/>
    <w:rsid w:val="0065291A"/>
    <w:rsid w:val="0066033C"/>
    <w:rsid w:val="00670D57"/>
    <w:rsid w:val="00677A9A"/>
    <w:rsid w:val="00685C2E"/>
    <w:rsid w:val="006C76C2"/>
    <w:rsid w:val="006D7174"/>
    <w:rsid w:val="006F07EA"/>
    <w:rsid w:val="007002FE"/>
    <w:rsid w:val="007070CB"/>
    <w:rsid w:val="00712FD1"/>
    <w:rsid w:val="0073330E"/>
    <w:rsid w:val="00734F32"/>
    <w:rsid w:val="0076689E"/>
    <w:rsid w:val="00775BAC"/>
    <w:rsid w:val="007807E8"/>
    <w:rsid w:val="007933B3"/>
    <w:rsid w:val="007B0174"/>
    <w:rsid w:val="007B6F28"/>
    <w:rsid w:val="007C0B2B"/>
    <w:rsid w:val="007D2682"/>
    <w:rsid w:val="007D60F7"/>
    <w:rsid w:val="007E6233"/>
    <w:rsid w:val="007F0151"/>
    <w:rsid w:val="007F4057"/>
    <w:rsid w:val="007F4473"/>
    <w:rsid w:val="0080574B"/>
    <w:rsid w:val="0081771F"/>
    <w:rsid w:val="008317B9"/>
    <w:rsid w:val="00843623"/>
    <w:rsid w:val="00865E4B"/>
    <w:rsid w:val="008A6A1D"/>
    <w:rsid w:val="008B79AC"/>
    <w:rsid w:val="008C1E2D"/>
    <w:rsid w:val="008C6F0B"/>
    <w:rsid w:val="008D2C21"/>
    <w:rsid w:val="008F373C"/>
    <w:rsid w:val="00905C38"/>
    <w:rsid w:val="00950A60"/>
    <w:rsid w:val="0096429E"/>
    <w:rsid w:val="0098223C"/>
    <w:rsid w:val="009C46AB"/>
    <w:rsid w:val="009E2C59"/>
    <w:rsid w:val="009F261C"/>
    <w:rsid w:val="00A01ED8"/>
    <w:rsid w:val="00A24925"/>
    <w:rsid w:val="00A266FA"/>
    <w:rsid w:val="00A27B2A"/>
    <w:rsid w:val="00A53E52"/>
    <w:rsid w:val="00A57DAF"/>
    <w:rsid w:val="00A67646"/>
    <w:rsid w:val="00A71F95"/>
    <w:rsid w:val="00A77866"/>
    <w:rsid w:val="00A82984"/>
    <w:rsid w:val="00AA4966"/>
    <w:rsid w:val="00AA5EA7"/>
    <w:rsid w:val="00AE163A"/>
    <w:rsid w:val="00AE607A"/>
    <w:rsid w:val="00AE7B2A"/>
    <w:rsid w:val="00AF43E4"/>
    <w:rsid w:val="00B00C5F"/>
    <w:rsid w:val="00B1799F"/>
    <w:rsid w:val="00B378AF"/>
    <w:rsid w:val="00B4523D"/>
    <w:rsid w:val="00B47780"/>
    <w:rsid w:val="00B502B3"/>
    <w:rsid w:val="00B510CF"/>
    <w:rsid w:val="00B52192"/>
    <w:rsid w:val="00B53760"/>
    <w:rsid w:val="00B664C9"/>
    <w:rsid w:val="00B714C6"/>
    <w:rsid w:val="00B77A63"/>
    <w:rsid w:val="00B82CB6"/>
    <w:rsid w:val="00BC02AD"/>
    <w:rsid w:val="00BD4DF9"/>
    <w:rsid w:val="00BF730A"/>
    <w:rsid w:val="00C01CB0"/>
    <w:rsid w:val="00C61E75"/>
    <w:rsid w:val="00C8605E"/>
    <w:rsid w:val="00C95B01"/>
    <w:rsid w:val="00C95E45"/>
    <w:rsid w:val="00C97393"/>
    <w:rsid w:val="00CB3810"/>
    <w:rsid w:val="00CD21CE"/>
    <w:rsid w:val="00D137BF"/>
    <w:rsid w:val="00D475CE"/>
    <w:rsid w:val="00D5174A"/>
    <w:rsid w:val="00D6216F"/>
    <w:rsid w:val="00D62CC5"/>
    <w:rsid w:val="00D72E2B"/>
    <w:rsid w:val="00DA7A34"/>
    <w:rsid w:val="00DB2250"/>
    <w:rsid w:val="00DC7D44"/>
    <w:rsid w:val="00DD1602"/>
    <w:rsid w:val="00E0352B"/>
    <w:rsid w:val="00E214A8"/>
    <w:rsid w:val="00E3571F"/>
    <w:rsid w:val="00E37573"/>
    <w:rsid w:val="00E448DF"/>
    <w:rsid w:val="00EA2C10"/>
    <w:rsid w:val="00EA4F6C"/>
    <w:rsid w:val="00EA6DB5"/>
    <w:rsid w:val="00EB4226"/>
    <w:rsid w:val="00ED385D"/>
    <w:rsid w:val="00EF3828"/>
    <w:rsid w:val="00F0614C"/>
    <w:rsid w:val="00F123DB"/>
    <w:rsid w:val="00F331F9"/>
    <w:rsid w:val="00F3490A"/>
    <w:rsid w:val="00F459D4"/>
    <w:rsid w:val="00F45A21"/>
    <w:rsid w:val="00F6629A"/>
    <w:rsid w:val="00F73B5C"/>
    <w:rsid w:val="00F75ABA"/>
    <w:rsid w:val="00F75D78"/>
    <w:rsid w:val="00FB6D72"/>
    <w:rsid w:val="00FB7474"/>
    <w:rsid w:val="00FD4C1E"/>
    <w:rsid w:val="00FE6877"/>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36A6"/>
  <w15:chartTrackingRefBased/>
  <w15:docId w15:val="{28484217-4FD3-4AD1-BFD5-82315923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85"/>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Paragraph">
    <w:name w:val="List Paragraph"/>
    <w:basedOn w:val="Normal"/>
    <w:uiPriority w:val="34"/>
    <w:qFormat/>
    <w:pPr>
      <w:contextualSpacing/>
    </w:pPr>
  </w:style>
  <w:style w:type="paragraph" w:customStyle="1" w:styleId="Default">
    <w:name w:val="Default"/>
    <w:pPr>
      <w:spacing w:after="0"/>
    </w:pPr>
    <w:rPr>
      <w:rFonts w:ascii="Calibri" w:hAnsi="Calibri" w:cs="Calibri"/>
      <w:color w:val="000000"/>
      <w:sz w:val="24"/>
      <w:szCs w:val="24"/>
    </w:rPr>
  </w:style>
  <w:style w:type="paragraph" w:customStyle="1" w:styleId="Xmsonormal">
    <w:name w:val="X_msonormal"/>
    <w:basedOn w:val="Normal"/>
    <w:uiPriority w:val="99"/>
    <w:pPr>
      <w:spacing w:after="0"/>
    </w:pPr>
    <w:rPr>
      <w:rFonts w:ascii="Calibri" w:hAnsi="Calibri" w:cs="Calibri"/>
      <w:lang w:eastAsia="en-GB"/>
    </w:rPr>
  </w:style>
  <w:style w:type="paragraph" w:styleId="NormalWeb">
    <w:name w:val="Normal (Web)"/>
    <w:basedOn w:val="Normal"/>
    <w:uiPriority w:val="99"/>
    <w:semiHidden/>
    <w:unhideWhenUsed/>
    <w:rsid w:val="0058082E"/>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217534">
      <w:bodyDiv w:val="1"/>
      <w:marLeft w:val="0"/>
      <w:marRight w:val="0"/>
      <w:marTop w:val="0"/>
      <w:marBottom w:val="0"/>
      <w:divBdr>
        <w:top w:val="none" w:sz="0" w:space="0" w:color="auto"/>
        <w:left w:val="none" w:sz="0" w:space="0" w:color="auto"/>
        <w:bottom w:val="none" w:sz="0" w:space="0" w:color="auto"/>
        <w:right w:val="none" w:sz="0" w:space="0" w:color="auto"/>
      </w:divBdr>
    </w:div>
    <w:div w:id="1004629229">
      <w:bodyDiv w:val="1"/>
      <w:marLeft w:val="0"/>
      <w:marRight w:val="0"/>
      <w:marTop w:val="0"/>
      <w:marBottom w:val="0"/>
      <w:divBdr>
        <w:top w:val="none" w:sz="0" w:space="0" w:color="auto"/>
        <w:left w:val="none" w:sz="0" w:space="0" w:color="auto"/>
        <w:bottom w:val="none" w:sz="0" w:space="0" w:color="auto"/>
        <w:right w:val="none" w:sz="0" w:space="0" w:color="auto"/>
      </w:divBdr>
    </w:div>
    <w:div w:id="1046761611">
      <w:bodyDiv w:val="1"/>
      <w:marLeft w:val="0"/>
      <w:marRight w:val="0"/>
      <w:marTop w:val="0"/>
      <w:marBottom w:val="0"/>
      <w:divBdr>
        <w:top w:val="none" w:sz="0" w:space="0" w:color="auto"/>
        <w:left w:val="none" w:sz="0" w:space="0" w:color="auto"/>
        <w:bottom w:val="none" w:sz="0" w:space="0" w:color="auto"/>
        <w:right w:val="none" w:sz="0" w:space="0" w:color="auto"/>
      </w:divBdr>
    </w:div>
    <w:div w:id="1090084901">
      <w:bodyDiv w:val="1"/>
      <w:marLeft w:val="0"/>
      <w:marRight w:val="0"/>
      <w:marTop w:val="0"/>
      <w:marBottom w:val="0"/>
      <w:divBdr>
        <w:top w:val="none" w:sz="0" w:space="0" w:color="auto"/>
        <w:left w:val="none" w:sz="0" w:space="0" w:color="auto"/>
        <w:bottom w:val="none" w:sz="0" w:space="0" w:color="auto"/>
        <w:right w:val="none" w:sz="0" w:space="0" w:color="auto"/>
      </w:divBdr>
    </w:div>
    <w:div w:id="1306204596">
      <w:bodyDiv w:val="1"/>
      <w:marLeft w:val="0"/>
      <w:marRight w:val="0"/>
      <w:marTop w:val="0"/>
      <w:marBottom w:val="0"/>
      <w:divBdr>
        <w:top w:val="none" w:sz="0" w:space="0" w:color="auto"/>
        <w:left w:val="none" w:sz="0" w:space="0" w:color="auto"/>
        <w:bottom w:val="none" w:sz="0" w:space="0" w:color="auto"/>
        <w:right w:val="none" w:sz="0" w:space="0" w:color="auto"/>
      </w:divBdr>
    </w:div>
    <w:div w:id="19575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Bembridge Parish Council Clerk</dc:creator>
  <cp:lastModifiedBy>Emilie Myers</cp:lastModifiedBy>
  <cp:revision>35</cp:revision>
  <dcterms:created xsi:type="dcterms:W3CDTF">2023-07-12T12:49:00Z</dcterms:created>
  <dcterms:modified xsi:type="dcterms:W3CDTF">2023-09-14T10:20:00Z</dcterms:modified>
</cp:coreProperties>
</file>