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903B" w14:textId="77777777" w:rsidR="00887BFC" w:rsidRDefault="00887BFC" w:rsidP="00887BFC">
      <w:pPr>
        <w:pStyle w:val="Heading1"/>
        <w:jc w:val="right"/>
        <w:rPr>
          <w:color w:val="2F5496" w:themeColor="accent1" w:themeShade="BF"/>
          <w:sz w:val="44"/>
          <w:szCs w:val="44"/>
        </w:rPr>
      </w:pPr>
      <w:r>
        <w:rPr>
          <w:noProof/>
          <w:color w:val="2F5496" w:themeColor="accent1" w:themeShade="B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3830D67" wp14:editId="05A6173E">
            <wp:simplePos x="0" y="0"/>
            <wp:positionH relativeFrom="margin">
              <wp:posOffset>177800</wp:posOffset>
            </wp:positionH>
            <wp:positionV relativeFrom="paragraph">
              <wp:posOffset>42545</wp:posOffset>
            </wp:positionV>
            <wp:extent cx="1073150" cy="1217930"/>
            <wp:effectExtent l="0" t="0" r="0" b="1270"/>
            <wp:wrapTight wrapText="bothSides">
              <wp:wrapPolygon edited="0">
                <wp:start x="0" y="0"/>
                <wp:lineTo x="0" y="21285"/>
                <wp:lineTo x="21089" y="21285"/>
                <wp:lineTo x="21089" y="0"/>
                <wp:lineTo x="0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  <w:lang w:eastAsia="en-GB"/>
        </w:rPr>
        <w:t xml:space="preserve">  </w:t>
      </w:r>
      <w:bookmarkStart w:id="0" w:name="_Hlk118369726"/>
      <w:r w:rsidRPr="00FF1EA0">
        <w:rPr>
          <w:color w:val="2F5496" w:themeColor="accent1" w:themeShade="BF"/>
          <w:sz w:val="44"/>
          <w:szCs w:val="44"/>
        </w:rPr>
        <w:t>BEMBRIDGE PARISH COUNCIL</w:t>
      </w:r>
    </w:p>
    <w:p w14:paraId="3148217E" w14:textId="77777777" w:rsidR="00887BFC" w:rsidRPr="00FF1EA0" w:rsidRDefault="00887BFC" w:rsidP="00887BFC">
      <w:pPr>
        <w:pStyle w:val="NoSpacing"/>
        <w:jc w:val="right"/>
        <w:rPr>
          <w:b/>
          <w:bCs/>
        </w:rPr>
      </w:pPr>
      <w:r w:rsidRPr="00FF1EA0">
        <w:rPr>
          <w:b/>
          <w:bCs/>
        </w:rPr>
        <w:t xml:space="preserve"> </w:t>
      </w:r>
    </w:p>
    <w:p w14:paraId="3739B491" w14:textId="77777777" w:rsidR="00887BFC" w:rsidRDefault="00887BFC" w:rsidP="00887BFC">
      <w:pPr>
        <w:pStyle w:val="NoSpacing"/>
        <w:jc w:val="right"/>
      </w:pPr>
      <w:r>
        <w:t>5 Foreland Road, Bembridge, Isle of Wight, PO35 5XN</w:t>
      </w:r>
    </w:p>
    <w:p w14:paraId="3BD0F7B1" w14:textId="77777777" w:rsidR="00887BFC" w:rsidRDefault="00887BFC" w:rsidP="00887BFC">
      <w:pPr>
        <w:pStyle w:val="NoSpacing"/>
        <w:jc w:val="right"/>
      </w:pPr>
      <w:r w:rsidRPr="00FF1EA0">
        <w:rPr>
          <w:b/>
          <w:bCs/>
        </w:rPr>
        <w:t>Tel:</w:t>
      </w:r>
      <w:r>
        <w:t xml:space="preserve"> 01983 874160</w:t>
      </w:r>
    </w:p>
    <w:p w14:paraId="5ABB130C" w14:textId="77777777" w:rsidR="00887BFC" w:rsidRDefault="00887BFC" w:rsidP="00887BFC">
      <w:pPr>
        <w:pStyle w:val="NoSpacing"/>
      </w:pPr>
    </w:p>
    <w:bookmarkEnd w:id="0"/>
    <w:p w14:paraId="55D693B7" w14:textId="77777777" w:rsidR="00887BFC" w:rsidRPr="00FF1EA0" w:rsidRDefault="00887BFC" w:rsidP="00887BFC">
      <w:pPr>
        <w:pStyle w:val="NoSpacing"/>
        <w:jc w:val="right"/>
      </w:pPr>
    </w:p>
    <w:p w14:paraId="23EDC3F3" w14:textId="77777777" w:rsidR="00887BFC" w:rsidRDefault="00887BFC" w:rsidP="00887B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64B83" wp14:editId="6B1BBDF3">
                <wp:simplePos x="0" y="0"/>
                <wp:positionH relativeFrom="column">
                  <wp:posOffset>1619250</wp:posOffset>
                </wp:positionH>
                <wp:positionV relativeFrom="paragraph">
                  <wp:posOffset>45720</wp:posOffset>
                </wp:positionV>
                <wp:extent cx="4159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0036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3.6pt" to="4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" strokecolor="#77933c" strokeweight="1.25pt"/>
            </w:pict>
          </mc:Fallback>
        </mc:AlternateContent>
      </w:r>
    </w:p>
    <w:p w14:paraId="6F817ED8" w14:textId="77777777" w:rsidR="00212415" w:rsidRDefault="00212415"/>
    <w:p w14:paraId="4B97D29E" w14:textId="5241CD01" w:rsidR="00887BFC" w:rsidRPr="00887BFC" w:rsidRDefault="00887BFC" w:rsidP="00887BFC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887BFC">
        <w:rPr>
          <w:b/>
          <w:bCs/>
          <w:color w:val="0070C0"/>
          <w:sz w:val="32"/>
          <w:szCs w:val="32"/>
          <w:u w:val="single"/>
        </w:rPr>
        <w:t>Projector recommendations</w:t>
      </w:r>
      <w:r>
        <w:rPr>
          <w:b/>
          <w:bCs/>
          <w:color w:val="0070C0"/>
          <w:sz w:val="32"/>
          <w:szCs w:val="32"/>
          <w:u w:val="single"/>
        </w:rPr>
        <w:t xml:space="preserve"> to Finance &amp; Governance </w:t>
      </w:r>
      <w:r w:rsidR="008C4568">
        <w:rPr>
          <w:b/>
          <w:bCs/>
          <w:color w:val="0070C0"/>
          <w:sz w:val="32"/>
          <w:szCs w:val="32"/>
          <w:u w:val="single"/>
        </w:rPr>
        <w:t>C</w:t>
      </w:r>
      <w:r>
        <w:rPr>
          <w:b/>
          <w:bCs/>
          <w:color w:val="0070C0"/>
          <w:sz w:val="32"/>
          <w:szCs w:val="32"/>
          <w:u w:val="single"/>
        </w:rPr>
        <w:t>ommittee</w:t>
      </w:r>
    </w:p>
    <w:p w14:paraId="7F1CE2B4" w14:textId="77777777" w:rsidR="00887BFC" w:rsidRDefault="00887BFC" w:rsidP="00887BFC">
      <w:pPr>
        <w:jc w:val="center"/>
        <w:rPr>
          <w:b/>
          <w:bCs/>
          <w:color w:val="0070C0"/>
          <w:sz w:val="32"/>
          <w:szCs w:val="32"/>
          <w:u w:val="single"/>
        </w:rPr>
      </w:pPr>
    </w:p>
    <w:p w14:paraId="1B024C70" w14:textId="77777777" w:rsidR="00887BFC" w:rsidRDefault="00887BFC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06AAA83F" w14:textId="77777777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4F60E7FD" w14:textId="77777777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3D12C314" w14:textId="77777777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113FB593" w14:textId="77777777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3EB7A545" w14:textId="77777777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54C08C62" w14:textId="22C248E0" w:rsidR="00887BFC" w:rsidRDefault="00887BFC" w:rsidP="00887BFC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Option 1 – BenQ TH575 – £549.00</w:t>
      </w:r>
    </w:p>
    <w:p w14:paraId="6FF8567B" w14:textId="77777777" w:rsidR="00887BFC" w:rsidRDefault="00887BFC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073FC211" w14:textId="33D772E7" w:rsidR="00887BFC" w:rsidRDefault="00887BFC" w:rsidP="00887BFC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noProof/>
          <w:color w:val="0070C0"/>
          <w:sz w:val="32"/>
          <w:szCs w:val="32"/>
          <w:u w:val="single"/>
          <w14:ligatures w14:val="standardContextual"/>
        </w:rPr>
        <w:drawing>
          <wp:inline distT="0" distB="0" distL="0" distR="0" wp14:anchorId="6B5FD2B2" wp14:editId="60ADFCCD">
            <wp:extent cx="5731510" cy="2570480"/>
            <wp:effectExtent l="0" t="0" r="2540" b="1270"/>
            <wp:docPr id="284234014" name="Picture 1" descr="A white projector with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34014" name="Picture 1" descr="A white projector with a black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1FF3" w14:textId="64CDF8AF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7FF832B2" w14:textId="77777777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</w:p>
    <w:p w14:paraId="2499A30B" w14:textId="77777777" w:rsidR="008C4568" w:rsidRPr="008C4568" w:rsidRDefault="008C4568" w:rsidP="008C4568">
      <w:pPr>
        <w:rPr>
          <w:sz w:val="32"/>
          <w:szCs w:val="32"/>
        </w:rPr>
      </w:pPr>
    </w:p>
    <w:p w14:paraId="5BB37364" w14:textId="77777777" w:rsidR="008C4568" w:rsidRPr="008C4568" w:rsidRDefault="008C4568" w:rsidP="008C4568">
      <w:pPr>
        <w:rPr>
          <w:sz w:val="32"/>
          <w:szCs w:val="32"/>
        </w:rPr>
      </w:pPr>
    </w:p>
    <w:p w14:paraId="5E4A7198" w14:textId="77777777" w:rsidR="008C4568" w:rsidRPr="008C4568" w:rsidRDefault="008C4568" w:rsidP="008C4568">
      <w:pPr>
        <w:rPr>
          <w:sz w:val="32"/>
          <w:szCs w:val="32"/>
        </w:rPr>
      </w:pPr>
    </w:p>
    <w:p w14:paraId="10080D21" w14:textId="77777777" w:rsidR="008C4568" w:rsidRPr="008C4568" w:rsidRDefault="008C4568" w:rsidP="008C4568">
      <w:pPr>
        <w:rPr>
          <w:sz w:val="32"/>
          <w:szCs w:val="32"/>
        </w:rPr>
      </w:pPr>
    </w:p>
    <w:p w14:paraId="4C3852A6" w14:textId="77777777" w:rsidR="008C4568" w:rsidRPr="008C4568" w:rsidRDefault="008C4568" w:rsidP="008C4568">
      <w:pPr>
        <w:rPr>
          <w:sz w:val="32"/>
          <w:szCs w:val="32"/>
        </w:rPr>
      </w:pPr>
    </w:p>
    <w:p w14:paraId="76F2EDD2" w14:textId="3C21D8B5" w:rsidR="008C4568" w:rsidRDefault="008C4568" w:rsidP="008C4568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Option 2 – 5 Epson E8-WO6 £473.00, Acer X1328WHK £414.00, BenQ TH671ST £799.00 or Epson CO-WO1 £389.00</w:t>
      </w:r>
    </w:p>
    <w:p w14:paraId="0D610DD2" w14:textId="77777777" w:rsidR="008C4568" w:rsidRPr="008C4568" w:rsidRDefault="008C4568" w:rsidP="008C4568">
      <w:pPr>
        <w:rPr>
          <w:sz w:val="32"/>
          <w:szCs w:val="32"/>
        </w:rPr>
      </w:pPr>
    </w:p>
    <w:p w14:paraId="3ABE6EFF" w14:textId="5B1978BB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noProof/>
          <w:color w:val="0070C0"/>
          <w:sz w:val="32"/>
          <w:szCs w:val="32"/>
          <w:u w:val="single"/>
          <w14:ligatures w14:val="standardContextual"/>
        </w:rPr>
        <w:drawing>
          <wp:inline distT="0" distB="0" distL="0" distR="0" wp14:anchorId="7B3983C2" wp14:editId="4643302B">
            <wp:extent cx="5731510" cy="2503805"/>
            <wp:effectExtent l="0" t="0" r="2540" b="0"/>
            <wp:docPr id="794957567" name="Picture 2" descr="A screenshot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7567" name="Picture 2" descr="A screenshot of a devi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6208" w14:textId="384D47E9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noProof/>
          <w:color w:val="0070C0"/>
          <w:sz w:val="32"/>
          <w:szCs w:val="32"/>
          <w:u w:val="single"/>
          <w14:ligatures w14:val="standardContextual"/>
        </w:rPr>
        <w:lastRenderedPageBreak/>
        <w:drawing>
          <wp:inline distT="0" distB="0" distL="0" distR="0" wp14:anchorId="07CC8645" wp14:editId="6A48DC9E">
            <wp:extent cx="5731510" cy="1990725"/>
            <wp:effectExtent l="0" t="0" r="2540" b="9525"/>
            <wp:docPr id="132941495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14950" name="Picture 3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BE23F" w14:textId="26DC0FA6" w:rsidR="008C4568" w:rsidRDefault="008C4568" w:rsidP="00887BFC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noProof/>
          <w:color w:val="0070C0"/>
          <w:sz w:val="32"/>
          <w:szCs w:val="32"/>
          <w:u w:val="single"/>
          <w14:ligatures w14:val="standardContextual"/>
        </w:rPr>
        <w:drawing>
          <wp:inline distT="0" distB="0" distL="0" distR="0" wp14:anchorId="635108A7" wp14:editId="71EA5834">
            <wp:extent cx="5731510" cy="2135505"/>
            <wp:effectExtent l="0" t="0" r="2540" b="0"/>
            <wp:docPr id="151666174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61748" name="Picture 4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568" w:rsidSect="007201B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FC"/>
    <w:rsid w:val="00212415"/>
    <w:rsid w:val="007201B4"/>
    <w:rsid w:val="00887BFC"/>
    <w:rsid w:val="008C4568"/>
    <w:rsid w:val="00E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0D99"/>
  <w15:chartTrackingRefBased/>
  <w15:docId w15:val="{26D50254-E3F5-4C26-A3B2-91025B6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F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F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BFC"/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887B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Rochell</dc:creator>
  <cp:keywords/>
  <dc:description/>
  <cp:lastModifiedBy>Mark Rochell</cp:lastModifiedBy>
  <cp:revision>2</cp:revision>
  <cp:lastPrinted>2023-08-31T08:26:00Z</cp:lastPrinted>
  <dcterms:created xsi:type="dcterms:W3CDTF">2023-08-30T10:33:00Z</dcterms:created>
  <dcterms:modified xsi:type="dcterms:W3CDTF">2023-08-31T08:26:00Z</dcterms:modified>
</cp:coreProperties>
</file>