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8871B4" w14:textId="77777777" w:rsidR="000C08EB" w:rsidRDefault="000C08EB" w:rsidP="000C08EB">
      <w:pPr>
        <w:pStyle w:val="Heading1"/>
        <w:jc w:val="right"/>
        <w:rPr>
          <w:color w:val="2F5496" w:themeColor="accent1" w:themeShade="BF"/>
          <w:sz w:val="44"/>
          <w:szCs w:val="44"/>
        </w:rPr>
      </w:pPr>
      <w:r>
        <w:rPr>
          <w:noProof/>
          <w:color w:val="2F5496" w:themeColor="accent1" w:themeShade="BF"/>
          <w:sz w:val="44"/>
          <w:szCs w:val="44"/>
        </w:rPr>
        <w:drawing>
          <wp:anchor distT="0" distB="0" distL="114300" distR="114300" simplePos="0" relativeHeight="251660288" behindDoc="1" locked="0" layoutInCell="1" allowOverlap="1" wp14:anchorId="6EBDB1D2" wp14:editId="36A4859C">
            <wp:simplePos x="0" y="0"/>
            <wp:positionH relativeFrom="margin">
              <wp:posOffset>208280</wp:posOffset>
            </wp:positionH>
            <wp:positionV relativeFrom="paragraph">
              <wp:posOffset>19685</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sz w:val="28"/>
          <w:szCs w:val="28"/>
          <w:lang w:eastAsia="en-GB"/>
        </w:rPr>
        <w:t xml:space="preserve">  </w:t>
      </w:r>
      <w:bookmarkStart w:id="0" w:name="_Hlk118369726"/>
      <w:r w:rsidRPr="00FF1EA0">
        <w:rPr>
          <w:color w:val="2F5496" w:themeColor="accent1" w:themeShade="BF"/>
          <w:sz w:val="44"/>
          <w:szCs w:val="44"/>
        </w:rPr>
        <w:t>BEMBRIDGE PARISH COUNCIL</w:t>
      </w:r>
    </w:p>
    <w:p w14:paraId="2C7ECB40" w14:textId="77777777" w:rsidR="000C08EB" w:rsidRPr="00FF1EA0" w:rsidRDefault="000C08EB" w:rsidP="000C08EB">
      <w:pPr>
        <w:pStyle w:val="NoSpacing"/>
        <w:jc w:val="right"/>
        <w:rPr>
          <w:b/>
          <w:bCs/>
        </w:rPr>
      </w:pPr>
      <w:r w:rsidRPr="00FF1EA0">
        <w:rPr>
          <w:b/>
          <w:bCs/>
        </w:rPr>
        <w:t xml:space="preserve"> </w:t>
      </w:r>
    </w:p>
    <w:p w14:paraId="17482D52" w14:textId="77777777" w:rsidR="000C08EB" w:rsidRDefault="000C08EB" w:rsidP="000C08EB">
      <w:pPr>
        <w:pStyle w:val="NoSpacing"/>
        <w:jc w:val="right"/>
      </w:pPr>
      <w:r>
        <w:t>5 Foreland Road, Bembridge, Isle of Wight, PO35 5XN</w:t>
      </w:r>
    </w:p>
    <w:p w14:paraId="46FF58D0" w14:textId="77777777" w:rsidR="000C08EB" w:rsidRDefault="000C08EB" w:rsidP="000C08EB">
      <w:pPr>
        <w:pStyle w:val="NoSpacing"/>
        <w:jc w:val="right"/>
      </w:pPr>
      <w:r w:rsidRPr="00FF1EA0">
        <w:rPr>
          <w:b/>
          <w:bCs/>
        </w:rPr>
        <w:t>Tel:</w:t>
      </w:r>
      <w:r>
        <w:t xml:space="preserve"> 01983 874160</w:t>
      </w:r>
    </w:p>
    <w:bookmarkEnd w:id="0"/>
    <w:p w14:paraId="4CFEFBFA" w14:textId="77777777" w:rsidR="000C08EB" w:rsidRPr="00FF1EA0" w:rsidRDefault="000C08EB" w:rsidP="000C08EB">
      <w:pPr>
        <w:pStyle w:val="NoSpacing"/>
        <w:jc w:val="right"/>
      </w:pPr>
    </w:p>
    <w:p w14:paraId="6D158C8B" w14:textId="77777777" w:rsidR="000C08EB" w:rsidRDefault="000C08EB" w:rsidP="000C08EB">
      <w:r>
        <w:rPr>
          <w:noProof/>
        </w:rPr>
        <mc:AlternateContent>
          <mc:Choice Requires="wps">
            <w:drawing>
              <wp:anchor distT="0" distB="0" distL="114300" distR="114300" simplePos="0" relativeHeight="251659264" behindDoc="0" locked="0" layoutInCell="1" allowOverlap="1" wp14:anchorId="1EEB6498" wp14:editId="477EEDDD">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7F7AF755"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p>
    <w:p w14:paraId="3D45C5D9" w14:textId="6219A850" w:rsidR="007112CF" w:rsidRPr="00B17D45" w:rsidRDefault="000314C0" w:rsidP="00986B97">
      <w:pPr>
        <w:jc w:val="center"/>
        <w:rPr>
          <w:b/>
          <w:bCs/>
          <w:color w:val="2F5496" w:themeColor="accent1" w:themeShade="BF"/>
          <w:sz w:val="24"/>
          <w:szCs w:val="24"/>
          <w:u w:val="single"/>
        </w:rPr>
      </w:pPr>
      <w:r>
        <w:rPr>
          <w:b/>
          <w:bCs/>
          <w:color w:val="2F5496" w:themeColor="accent1" w:themeShade="BF"/>
          <w:sz w:val="24"/>
          <w:szCs w:val="24"/>
          <w:u w:val="single"/>
        </w:rPr>
        <w:t>Village Green</w:t>
      </w:r>
      <w:r w:rsidR="006F1759" w:rsidRPr="00B17D45">
        <w:rPr>
          <w:b/>
          <w:bCs/>
          <w:color w:val="2F5496" w:themeColor="accent1" w:themeShade="BF"/>
          <w:sz w:val="24"/>
          <w:szCs w:val="24"/>
          <w:u w:val="single"/>
        </w:rPr>
        <w:t xml:space="preserve"> </w:t>
      </w:r>
      <w:r w:rsidR="004D06A5" w:rsidRPr="00B17D45">
        <w:rPr>
          <w:b/>
          <w:bCs/>
          <w:color w:val="2F5496" w:themeColor="accent1" w:themeShade="BF"/>
          <w:sz w:val="24"/>
          <w:szCs w:val="24"/>
          <w:u w:val="single"/>
        </w:rPr>
        <w:t>Report</w:t>
      </w:r>
    </w:p>
    <w:p w14:paraId="3D8D28FD" w14:textId="6A636419" w:rsidR="002A5972" w:rsidRDefault="002A5972">
      <w:pPr>
        <w:rPr>
          <w:b/>
          <w:bCs/>
          <w:color w:val="0070C0"/>
        </w:rPr>
      </w:pPr>
    </w:p>
    <w:p w14:paraId="1C4AC57F" w14:textId="76C3A6CA" w:rsidR="00C95EF9" w:rsidRDefault="00550829" w:rsidP="00E41BF9">
      <w:pPr>
        <w:pStyle w:val="ListParagraph"/>
        <w:spacing w:after="120"/>
        <w:rPr>
          <w:rFonts w:eastAsia="Times New Roman"/>
        </w:rPr>
      </w:pPr>
      <w:r>
        <w:rPr>
          <w:rFonts w:eastAsia="Times New Roman"/>
        </w:rPr>
        <w:t>At the Full Council meeting of 15</w:t>
      </w:r>
      <w:r w:rsidRPr="00550829">
        <w:rPr>
          <w:rFonts w:eastAsia="Times New Roman"/>
          <w:vertAlign w:val="superscript"/>
        </w:rPr>
        <w:t>th</w:t>
      </w:r>
      <w:r>
        <w:rPr>
          <w:rFonts w:eastAsia="Times New Roman"/>
        </w:rPr>
        <w:t xml:space="preserve"> May 2024 agenda item 17</w:t>
      </w:r>
      <w:r w:rsidR="00C95EF9">
        <w:rPr>
          <w:rFonts w:eastAsia="Times New Roman"/>
        </w:rPr>
        <w:t xml:space="preserve"> was </w:t>
      </w:r>
      <w:r w:rsidR="00EA6023">
        <w:rPr>
          <w:rFonts w:eastAsia="Times New Roman"/>
        </w:rPr>
        <w:t xml:space="preserve">presented </w:t>
      </w:r>
      <w:r w:rsidR="00C95EF9">
        <w:rPr>
          <w:rFonts w:eastAsia="Times New Roman"/>
        </w:rPr>
        <w:t>as follows:</w:t>
      </w:r>
    </w:p>
    <w:p w14:paraId="14B1E53F" w14:textId="77777777" w:rsidR="00C95EF9" w:rsidRDefault="00C95EF9" w:rsidP="00E41BF9">
      <w:pPr>
        <w:pStyle w:val="ListParagraph"/>
        <w:spacing w:after="120"/>
        <w:rPr>
          <w:rFonts w:eastAsia="Times New Roman"/>
        </w:rPr>
      </w:pPr>
    </w:p>
    <w:p w14:paraId="7EB30104" w14:textId="2F7D3CF4" w:rsidR="00E41BF9" w:rsidRPr="003D36C8" w:rsidRDefault="00C95EF9" w:rsidP="00E41BF9">
      <w:pPr>
        <w:pStyle w:val="ListParagraph"/>
        <w:spacing w:after="120"/>
        <w:rPr>
          <w:rFonts w:eastAsia="Times New Roman"/>
        </w:rPr>
      </w:pPr>
      <w:r>
        <w:rPr>
          <w:rFonts w:eastAsia="Times New Roman"/>
        </w:rPr>
        <w:t>To</w:t>
      </w:r>
      <w:r w:rsidR="00E41BF9" w:rsidRPr="003D36C8">
        <w:rPr>
          <w:rFonts w:eastAsia="Times New Roman"/>
        </w:rPr>
        <w:t xml:space="preserve"> receive and discuss request from </w:t>
      </w:r>
      <w:r w:rsidR="00E41BF9">
        <w:rPr>
          <w:rFonts w:eastAsia="Times New Roman"/>
        </w:rPr>
        <w:t xml:space="preserve">Bembridge Harbour Authority with Bembridge Investments Ltd as follows: </w:t>
      </w:r>
    </w:p>
    <w:p w14:paraId="343B03B2" w14:textId="77777777" w:rsidR="00E41BF9" w:rsidRDefault="00E41BF9" w:rsidP="00E41BF9">
      <w:pPr>
        <w:ind w:left="720"/>
        <w:rPr>
          <w:lang w:val="en-US"/>
        </w:rPr>
      </w:pPr>
      <w:r>
        <w:rPr>
          <w:lang w:val="en-US"/>
        </w:rPr>
        <w:t xml:space="preserve">“Bembridge </w:t>
      </w:r>
      <w:proofErr w:type="spellStart"/>
      <w:r>
        <w:rPr>
          <w:lang w:val="en-US"/>
        </w:rPr>
        <w:t>Harbour</w:t>
      </w:r>
      <w:proofErr w:type="spellEnd"/>
      <w:r>
        <w:rPr>
          <w:lang w:val="en-US"/>
        </w:rPr>
        <w:t xml:space="preserve"> Authority together with Bembridge Investments Ltd as owner of the Village Green site at Bembridge Point request the support of Bembridge Parish Council in its actions to remove all vehicles from said Village Green site in accordance with the original designation granted by the Isle of Wight Council dated 30</w:t>
      </w:r>
      <w:r>
        <w:rPr>
          <w:vertAlign w:val="superscript"/>
          <w:lang w:val="en-US"/>
        </w:rPr>
        <w:t>th</w:t>
      </w:r>
      <w:r>
        <w:rPr>
          <w:lang w:val="en-US"/>
        </w:rPr>
        <w:t xml:space="preserve"> October 2013”.</w:t>
      </w:r>
    </w:p>
    <w:p w14:paraId="1412D2B7" w14:textId="77777777" w:rsidR="00C95EF9" w:rsidRDefault="00C95EF9" w:rsidP="00E41BF9">
      <w:pPr>
        <w:ind w:left="720"/>
        <w:rPr>
          <w:lang w:val="en-US"/>
        </w:rPr>
      </w:pPr>
    </w:p>
    <w:p w14:paraId="196462C5" w14:textId="349F0BD9" w:rsidR="00C95EF9" w:rsidRDefault="00DD79A1" w:rsidP="00E41BF9">
      <w:pPr>
        <w:ind w:left="720"/>
        <w:rPr>
          <w:lang w:val="en-US"/>
        </w:rPr>
      </w:pPr>
      <w:r>
        <w:rPr>
          <w:lang w:val="en-US"/>
        </w:rPr>
        <w:t xml:space="preserve">Following discussion the Council resolved </w:t>
      </w:r>
      <w:r w:rsidR="00EA6023">
        <w:rPr>
          <w:lang w:val="en-US"/>
        </w:rPr>
        <w:t>- To</w:t>
      </w:r>
      <w:r>
        <w:rPr>
          <w:lang w:val="en-US"/>
        </w:rPr>
        <w:t xml:space="preserve"> request Bembridge </w:t>
      </w:r>
      <w:proofErr w:type="spellStart"/>
      <w:r>
        <w:rPr>
          <w:lang w:val="en-US"/>
        </w:rPr>
        <w:t>Harbour</w:t>
      </w:r>
      <w:proofErr w:type="spellEnd"/>
      <w:r>
        <w:rPr>
          <w:lang w:val="en-US"/>
        </w:rPr>
        <w:t xml:space="preserve"> Authority and Bembridge Investments Ltd provide further clarification and definitions of ‘support’ and ‘actions’.</w:t>
      </w:r>
    </w:p>
    <w:p w14:paraId="18246F81" w14:textId="77777777" w:rsidR="0063735B" w:rsidRDefault="0063735B" w:rsidP="00E41BF9">
      <w:pPr>
        <w:ind w:left="720"/>
        <w:rPr>
          <w:lang w:val="en-US"/>
        </w:rPr>
      </w:pPr>
    </w:p>
    <w:p w14:paraId="658BA6F8" w14:textId="62003BA0" w:rsidR="0063735B" w:rsidRDefault="0063735B" w:rsidP="00E41BF9">
      <w:pPr>
        <w:ind w:left="720"/>
        <w:rPr>
          <w:lang w:val="en-US"/>
        </w:rPr>
      </w:pPr>
      <w:r>
        <w:rPr>
          <w:lang w:val="en-US"/>
        </w:rPr>
        <w:t xml:space="preserve">Further </w:t>
      </w:r>
      <w:r w:rsidR="00213A85">
        <w:rPr>
          <w:lang w:val="en-US"/>
        </w:rPr>
        <w:t xml:space="preserve">background </w:t>
      </w:r>
      <w:r>
        <w:rPr>
          <w:lang w:val="en-US"/>
        </w:rPr>
        <w:t>details on Village Green:</w:t>
      </w:r>
    </w:p>
    <w:p w14:paraId="62562096" w14:textId="77777777" w:rsidR="00F06174" w:rsidRDefault="00F06174" w:rsidP="00F06174">
      <w:pPr>
        <w:tabs>
          <w:tab w:val="left" w:pos="3135"/>
        </w:tabs>
      </w:pPr>
      <w:r>
        <w:t xml:space="preserve">The following is taken from </w:t>
      </w:r>
      <w:hyperlink r:id="rId9" w:history="1">
        <w:r>
          <w:rPr>
            <w:rStyle w:val="Hyperlink"/>
          </w:rPr>
          <w:t>Common land and village greens - GOV.UK (www.gov.uk)</w:t>
        </w:r>
      </w:hyperlink>
    </w:p>
    <w:p w14:paraId="1D2D0CE9" w14:textId="0F423AB8" w:rsidR="00F06174" w:rsidRPr="00B27CB9" w:rsidRDefault="00F06174" w:rsidP="00F06174">
      <w:pPr>
        <w:shd w:val="clear" w:color="auto" w:fill="FFFFFF"/>
        <w:spacing w:after="300" w:line="240" w:lineRule="auto"/>
        <w:rPr>
          <w:rFonts w:ascii="Arial" w:eastAsia="Times New Roman" w:hAnsi="Arial" w:cs="Arial"/>
          <w:color w:val="0B0C0C"/>
          <w:sz w:val="24"/>
          <w:szCs w:val="24"/>
          <w:lang w:eastAsia="en-GB"/>
        </w:rPr>
      </w:pPr>
      <w:r w:rsidRPr="00B27CB9">
        <w:rPr>
          <w:rFonts w:ascii="Arial" w:eastAsia="Times New Roman" w:hAnsi="Arial" w:cs="Arial"/>
          <w:color w:val="0B0C0C"/>
          <w:sz w:val="24"/>
          <w:szCs w:val="24"/>
          <w:lang w:eastAsia="en-GB"/>
        </w:rPr>
        <w:t>Th</w:t>
      </w:r>
      <w:r>
        <w:rPr>
          <w:rFonts w:ascii="Arial" w:eastAsia="Times New Roman" w:hAnsi="Arial" w:cs="Arial"/>
          <w:color w:val="0B0C0C"/>
          <w:sz w:val="24"/>
          <w:szCs w:val="24"/>
          <w:lang w:eastAsia="en-GB"/>
        </w:rPr>
        <w:t>e</w:t>
      </w:r>
      <w:r w:rsidRPr="00B27CB9">
        <w:rPr>
          <w:rFonts w:ascii="Arial" w:eastAsia="Times New Roman" w:hAnsi="Arial" w:cs="Arial"/>
          <w:color w:val="0B0C0C"/>
          <w:sz w:val="24"/>
          <w:szCs w:val="24"/>
          <w:lang w:eastAsia="en-GB"/>
        </w:rPr>
        <w:t>re are rules on how you can use common land and town and village greens.</w:t>
      </w:r>
    </w:p>
    <w:p w14:paraId="71617FFE" w14:textId="290B9392" w:rsidR="0063735B" w:rsidRPr="00B27CB9" w:rsidRDefault="00F06174" w:rsidP="0063735B">
      <w:pPr>
        <w:shd w:val="clear" w:color="auto" w:fill="FFFFFF"/>
        <w:spacing w:before="675" w:after="0" w:line="240" w:lineRule="auto"/>
        <w:outlineLvl w:val="1"/>
        <w:rPr>
          <w:rFonts w:ascii="Arial" w:eastAsia="Times New Roman" w:hAnsi="Arial" w:cs="Arial"/>
          <w:b/>
          <w:bCs/>
          <w:color w:val="0B0C0C"/>
          <w:sz w:val="36"/>
          <w:szCs w:val="36"/>
          <w:lang w:eastAsia="en-GB"/>
        </w:rPr>
      </w:pPr>
      <w:r>
        <w:rPr>
          <w:rFonts w:ascii="Arial" w:eastAsia="Times New Roman" w:hAnsi="Arial" w:cs="Arial"/>
          <w:b/>
          <w:bCs/>
          <w:color w:val="0B0C0C"/>
          <w:sz w:val="36"/>
          <w:szCs w:val="36"/>
          <w:lang w:eastAsia="en-GB"/>
        </w:rPr>
        <w:t>C</w:t>
      </w:r>
      <w:r w:rsidR="0063735B" w:rsidRPr="00B27CB9">
        <w:rPr>
          <w:rFonts w:ascii="Arial" w:eastAsia="Times New Roman" w:hAnsi="Arial" w:cs="Arial"/>
          <w:b/>
          <w:bCs/>
          <w:color w:val="0B0C0C"/>
          <w:sz w:val="36"/>
          <w:szCs w:val="36"/>
          <w:lang w:eastAsia="en-GB"/>
        </w:rPr>
        <w:t>ommon land</w:t>
      </w:r>
    </w:p>
    <w:p w14:paraId="447828FC" w14:textId="77777777" w:rsidR="0063735B" w:rsidRPr="00B27CB9" w:rsidRDefault="0063735B" w:rsidP="0063735B">
      <w:pPr>
        <w:shd w:val="clear" w:color="auto" w:fill="FFFFFF"/>
        <w:spacing w:before="300" w:after="300" w:line="240" w:lineRule="auto"/>
        <w:rPr>
          <w:rFonts w:ascii="Arial" w:eastAsia="Times New Roman" w:hAnsi="Arial" w:cs="Arial"/>
          <w:color w:val="0B0C0C"/>
          <w:sz w:val="24"/>
          <w:szCs w:val="24"/>
          <w:lang w:eastAsia="en-GB"/>
        </w:rPr>
      </w:pPr>
      <w:r w:rsidRPr="00B27CB9">
        <w:rPr>
          <w:rFonts w:ascii="Arial" w:eastAsia="Times New Roman" w:hAnsi="Arial" w:cs="Arial"/>
          <w:color w:val="0B0C0C"/>
          <w:sz w:val="24"/>
          <w:szCs w:val="24"/>
          <w:lang w:eastAsia="en-GB"/>
        </w:rPr>
        <w:t>Common land is owned, for example by a local council, privately or by the National Trust.</w:t>
      </w:r>
    </w:p>
    <w:p w14:paraId="50C9332C" w14:textId="77777777" w:rsidR="0063735B" w:rsidRPr="00B27CB9" w:rsidRDefault="0063735B" w:rsidP="0063735B">
      <w:pPr>
        <w:shd w:val="clear" w:color="auto" w:fill="FFFFFF"/>
        <w:spacing w:before="300" w:after="300" w:line="240" w:lineRule="auto"/>
        <w:rPr>
          <w:rFonts w:ascii="Arial" w:eastAsia="Times New Roman" w:hAnsi="Arial" w:cs="Arial"/>
          <w:color w:val="0B0C0C"/>
          <w:sz w:val="24"/>
          <w:szCs w:val="24"/>
          <w:lang w:eastAsia="en-GB"/>
        </w:rPr>
      </w:pPr>
      <w:r w:rsidRPr="00B27CB9">
        <w:rPr>
          <w:rFonts w:ascii="Arial" w:eastAsia="Times New Roman" w:hAnsi="Arial" w:cs="Arial"/>
          <w:color w:val="0B0C0C"/>
          <w:sz w:val="24"/>
          <w:szCs w:val="24"/>
          <w:lang w:eastAsia="en-GB"/>
        </w:rPr>
        <w:t>You usually have the </w:t>
      </w:r>
      <w:hyperlink r:id="rId10" w:history="1">
        <w:r w:rsidRPr="00B27CB9">
          <w:rPr>
            <w:rFonts w:ascii="Arial" w:eastAsia="Times New Roman" w:hAnsi="Arial" w:cs="Arial"/>
            <w:color w:val="1D70B8"/>
            <w:sz w:val="24"/>
            <w:szCs w:val="24"/>
            <w:u w:val="single"/>
            <w:lang w:eastAsia="en-GB"/>
          </w:rPr>
          <w:t>right to roam</w:t>
        </w:r>
      </w:hyperlink>
      <w:r w:rsidRPr="00B27CB9">
        <w:rPr>
          <w:rFonts w:ascii="Arial" w:eastAsia="Times New Roman" w:hAnsi="Arial" w:cs="Arial"/>
          <w:color w:val="0B0C0C"/>
          <w:sz w:val="24"/>
          <w:szCs w:val="24"/>
          <w:lang w:eastAsia="en-GB"/>
        </w:rPr>
        <w:t> on it. This means you can use it for certain activities like walking and climbing.</w:t>
      </w:r>
    </w:p>
    <w:p w14:paraId="51BD00D7" w14:textId="77777777" w:rsidR="0063735B" w:rsidRPr="00B27CB9" w:rsidRDefault="0063735B" w:rsidP="0063735B">
      <w:pPr>
        <w:shd w:val="clear" w:color="auto" w:fill="FFFFFF"/>
        <w:spacing w:before="300" w:after="300" w:line="240" w:lineRule="auto"/>
        <w:rPr>
          <w:rFonts w:ascii="Arial" w:eastAsia="Times New Roman" w:hAnsi="Arial" w:cs="Arial"/>
          <w:color w:val="0B0C0C"/>
          <w:sz w:val="24"/>
          <w:szCs w:val="24"/>
          <w:lang w:eastAsia="en-GB"/>
        </w:rPr>
      </w:pPr>
      <w:r w:rsidRPr="00B27CB9">
        <w:rPr>
          <w:rFonts w:ascii="Arial" w:eastAsia="Times New Roman" w:hAnsi="Arial" w:cs="Arial"/>
          <w:color w:val="0B0C0C"/>
          <w:sz w:val="24"/>
          <w:szCs w:val="24"/>
          <w:lang w:eastAsia="en-GB"/>
        </w:rPr>
        <w:t>Some common land has different rights, so you may be able to use it for other activities, for example horse-riding.</w:t>
      </w:r>
    </w:p>
    <w:p w14:paraId="5AD61A7C" w14:textId="77777777" w:rsidR="0063735B" w:rsidRPr="00B27CB9" w:rsidRDefault="0063735B" w:rsidP="0063735B">
      <w:pPr>
        <w:shd w:val="clear" w:color="auto" w:fill="FFFFFF"/>
        <w:spacing w:before="300" w:after="300" w:line="240" w:lineRule="auto"/>
        <w:rPr>
          <w:rFonts w:ascii="Arial" w:eastAsia="Times New Roman" w:hAnsi="Arial" w:cs="Arial"/>
          <w:color w:val="0B0C0C"/>
          <w:sz w:val="24"/>
          <w:szCs w:val="24"/>
          <w:lang w:eastAsia="en-GB"/>
        </w:rPr>
      </w:pPr>
      <w:r w:rsidRPr="00B27CB9">
        <w:rPr>
          <w:rFonts w:ascii="Arial" w:eastAsia="Times New Roman" w:hAnsi="Arial" w:cs="Arial"/>
          <w:color w:val="0B0C0C"/>
          <w:sz w:val="24"/>
          <w:szCs w:val="24"/>
          <w:lang w:eastAsia="en-GB"/>
        </w:rPr>
        <w:t>You cannot:</w:t>
      </w:r>
    </w:p>
    <w:p w14:paraId="62C2F3D7" w14:textId="77777777" w:rsidR="0063735B" w:rsidRPr="00B27CB9" w:rsidRDefault="0063735B" w:rsidP="0063735B">
      <w:pPr>
        <w:numPr>
          <w:ilvl w:val="0"/>
          <w:numId w:val="3"/>
        </w:numPr>
        <w:shd w:val="clear" w:color="auto" w:fill="FFFFFF"/>
        <w:spacing w:after="75" w:line="240" w:lineRule="auto"/>
        <w:ind w:left="1020"/>
        <w:rPr>
          <w:rFonts w:ascii="Arial" w:eastAsia="Times New Roman" w:hAnsi="Arial" w:cs="Arial"/>
          <w:color w:val="0B0C0C"/>
          <w:sz w:val="24"/>
          <w:szCs w:val="24"/>
          <w:lang w:eastAsia="en-GB"/>
        </w:rPr>
      </w:pPr>
      <w:r w:rsidRPr="00B27CB9">
        <w:rPr>
          <w:rFonts w:ascii="Arial" w:eastAsia="Times New Roman" w:hAnsi="Arial" w:cs="Arial"/>
          <w:color w:val="0B0C0C"/>
          <w:sz w:val="24"/>
          <w:szCs w:val="24"/>
          <w:lang w:eastAsia="en-GB"/>
        </w:rPr>
        <w:t>camp on common land without the owner’s permission</w:t>
      </w:r>
    </w:p>
    <w:p w14:paraId="6C11756A" w14:textId="77777777" w:rsidR="0063735B" w:rsidRPr="00B27CB9" w:rsidRDefault="0063735B" w:rsidP="0063735B">
      <w:pPr>
        <w:numPr>
          <w:ilvl w:val="0"/>
          <w:numId w:val="3"/>
        </w:numPr>
        <w:shd w:val="clear" w:color="auto" w:fill="FFFFFF"/>
        <w:spacing w:after="75" w:line="240" w:lineRule="auto"/>
        <w:ind w:left="1020"/>
        <w:rPr>
          <w:rFonts w:ascii="Arial" w:eastAsia="Times New Roman" w:hAnsi="Arial" w:cs="Arial"/>
          <w:color w:val="0B0C0C"/>
          <w:sz w:val="24"/>
          <w:szCs w:val="24"/>
          <w:lang w:eastAsia="en-GB"/>
        </w:rPr>
      </w:pPr>
      <w:r w:rsidRPr="00B27CB9">
        <w:rPr>
          <w:rFonts w:ascii="Arial" w:eastAsia="Times New Roman" w:hAnsi="Arial" w:cs="Arial"/>
          <w:color w:val="0B0C0C"/>
          <w:sz w:val="24"/>
          <w:szCs w:val="24"/>
          <w:lang w:eastAsia="en-GB"/>
        </w:rPr>
        <w:lastRenderedPageBreak/>
        <w:t>light a fire or have a barbecue</w:t>
      </w:r>
    </w:p>
    <w:p w14:paraId="74D25C70" w14:textId="77777777" w:rsidR="0063735B" w:rsidRPr="00B27CB9" w:rsidRDefault="0063735B" w:rsidP="0063735B">
      <w:pPr>
        <w:numPr>
          <w:ilvl w:val="0"/>
          <w:numId w:val="3"/>
        </w:numPr>
        <w:shd w:val="clear" w:color="auto" w:fill="FFFFFF"/>
        <w:spacing w:after="75" w:line="240" w:lineRule="auto"/>
        <w:ind w:left="1020"/>
        <w:rPr>
          <w:rFonts w:ascii="Arial" w:eastAsia="Times New Roman" w:hAnsi="Arial" w:cs="Arial"/>
          <w:color w:val="0B0C0C"/>
          <w:sz w:val="24"/>
          <w:szCs w:val="24"/>
          <w:lang w:eastAsia="en-GB"/>
        </w:rPr>
      </w:pPr>
      <w:r w:rsidRPr="00B27CB9">
        <w:rPr>
          <w:rFonts w:ascii="Arial" w:eastAsia="Times New Roman" w:hAnsi="Arial" w:cs="Arial"/>
          <w:color w:val="0B0C0C"/>
          <w:sz w:val="24"/>
          <w:szCs w:val="24"/>
          <w:lang w:eastAsia="en-GB"/>
        </w:rPr>
        <w:t>hold a festival or other event without permission</w:t>
      </w:r>
    </w:p>
    <w:p w14:paraId="45313B7C" w14:textId="77777777" w:rsidR="0063735B" w:rsidRPr="00B27CB9" w:rsidRDefault="0063735B" w:rsidP="0063735B">
      <w:pPr>
        <w:numPr>
          <w:ilvl w:val="0"/>
          <w:numId w:val="3"/>
        </w:numPr>
        <w:shd w:val="clear" w:color="auto" w:fill="FFFFFF"/>
        <w:spacing w:after="75" w:line="240" w:lineRule="auto"/>
        <w:ind w:left="1020"/>
        <w:rPr>
          <w:rFonts w:ascii="Arial" w:eastAsia="Times New Roman" w:hAnsi="Arial" w:cs="Arial"/>
          <w:color w:val="0B0C0C"/>
          <w:sz w:val="24"/>
          <w:szCs w:val="24"/>
          <w:lang w:eastAsia="en-GB"/>
        </w:rPr>
      </w:pPr>
      <w:r w:rsidRPr="00B27CB9">
        <w:rPr>
          <w:rFonts w:ascii="Arial" w:eastAsia="Times New Roman" w:hAnsi="Arial" w:cs="Arial"/>
          <w:color w:val="0B0C0C"/>
          <w:sz w:val="24"/>
          <w:szCs w:val="24"/>
          <w:lang w:eastAsia="en-GB"/>
        </w:rPr>
        <w:t>drive across it without permission unless you have the </w:t>
      </w:r>
      <w:hyperlink r:id="rId11" w:history="1">
        <w:r w:rsidRPr="00B27CB9">
          <w:rPr>
            <w:rFonts w:ascii="Arial" w:eastAsia="Times New Roman" w:hAnsi="Arial" w:cs="Arial"/>
            <w:color w:val="1D70B8"/>
            <w:sz w:val="24"/>
            <w:szCs w:val="24"/>
            <w:u w:val="single"/>
            <w:lang w:eastAsia="en-GB"/>
          </w:rPr>
          <w:t>right to access your property</w:t>
        </w:r>
      </w:hyperlink>
    </w:p>
    <w:p w14:paraId="0CC3D533" w14:textId="77777777" w:rsidR="0063735B" w:rsidRPr="00B27CB9" w:rsidRDefault="0063735B" w:rsidP="0063735B">
      <w:pPr>
        <w:shd w:val="clear" w:color="auto" w:fill="FFFFFF"/>
        <w:spacing w:before="675" w:after="0" w:line="240" w:lineRule="auto"/>
        <w:outlineLvl w:val="1"/>
        <w:rPr>
          <w:rFonts w:ascii="Arial" w:eastAsia="Times New Roman" w:hAnsi="Arial" w:cs="Arial"/>
          <w:b/>
          <w:bCs/>
          <w:color w:val="0B0C0C"/>
          <w:sz w:val="36"/>
          <w:szCs w:val="36"/>
          <w:lang w:eastAsia="en-GB"/>
        </w:rPr>
      </w:pPr>
      <w:r w:rsidRPr="00B27CB9">
        <w:rPr>
          <w:rFonts w:ascii="Arial" w:eastAsia="Times New Roman" w:hAnsi="Arial" w:cs="Arial"/>
          <w:b/>
          <w:bCs/>
          <w:color w:val="0B0C0C"/>
          <w:sz w:val="36"/>
          <w:szCs w:val="36"/>
          <w:lang w:eastAsia="en-GB"/>
        </w:rPr>
        <w:t>Town and village greens</w:t>
      </w:r>
    </w:p>
    <w:p w14:paraId="4FD6AE23" w14:textId="77777777" w:rsidR="0063735B" w:rsidRPr="00B27CB9" w:rsidRDefault="0063735B" w:rsidP="0063735B">
      <w:pPr>
        <w:shd w:val="clear" w:color="auto" w:fill="FFFFFF"/>
        <w:spacing w:before="300" w:after="300" w:line="240" w:lineRule="auto"/>
        <w:rPr>
          <w:rFonts w:ascii="Arial" w:eastAsia="Times New Roman" w:hAnsi="Arial" w:cs="Arial"/>
          <w:color w:val="0B0C0C"/>
          <w:sz w:val="24"/>
          <w:szCs w:val="24"/>
          <w:lang w:eastAsia="en-GB"/>
        </w:rPr>
      </w:pPr>
      <w:r w:rsidRPr="00B27CB9">
        <w:rPr>
          <w:rFonts w:ascii="Arial" w:eastAsia="Times New Roman" w:hAnsi="Arial" w:cs="Arial"/>
          <w:color w:val="0B0C0C"/>
          <w:sz w:val="24"/>
          <w:szCs w:val="24"/>
          <w:lang w:eastAsia="en-GB"/>
        </w:rPr>
        <w:t>You can use town and village greens for sports and recreation, for example playing football or walking your dog. Some also have ‘rights of common’ over them - like grazing livestock.</w:t>
      </w:r>
    </w:p>
    <w:p w14:paraId="79E35FC9" w14:textId="77777777" w:rsidR="0063735B" w:rsidRPr="00B27CB9" w:rsidRDefault="0063735B" w:rsidP="0063735B">
      <w:pPr>
        <w:shd w:val="clear" w:color="auto" w:fill="FFFFFF"/>
        <w:spacing w:before="300" w:after="300" w:line="240" w:lineRule="auto"/>
        <w:rPr>
          <w:rFonts w:ascii="Arial" w:eastAsia="Times New Roman" w:hAnsi="Arial" w:cs="Arial"/>
          <w:color w:val="0B0C0C"/>
          <w:sz w:val="24"/>
          <w:szCs w:val="24"/>
          <w:lang w:eastAsia="en-GB"/>
        </w:rPr>
      </w:pPr>
      <w:r w:rsidRPr="00B27CB9">
        <w:rPr>
          <w:rFonts w:ascii="Arial" w:eastAsia="Times New Roman" w:hAnsi="Arial" w:cs="Arial"/>
          <w:color w:val="0B0C0C"/>
          <w:sz w:val="24"/>
          <w:szCs w:val="24"/>
          <w:lang w:eastAsia="en-GB"/>
        </w:rPr>
        <w:t>The </w:t>
      </w:r>
      <w:hyperlink r:id="rId12" w:history="1">
        <w:r w:rsidRPr="00B27CB9">
          <w:rPr>
            <w:rFonts w:ascii="Arial" w:eastAsia="Times New Roman" w:hAnsi="Arial" w:cs="Arial"/>
            <w:color w:val="1D70B8"/>
            <w:sz w:val="24"/>
            <w:szCs w:val="24"/>
            <w:u w:val="single"/>
            <w:lang w:eastAsia="en-GB"/>
          </w:rPr>
          <w:t>right to roam</w:t>
        </w:r>
      </w:hyperlink>
      <w:r w:rsidRPr="00B27CB9">
        <w:rPr>
          <w:rFonts w:ascii="Arial" w:eastAsia="Times New Roman" w:hAnsi="Arial" w:cs="Arial"/>
          <w:color w:val="0B0C0C"/>
          <w:sz w:val="24"/>
          <w:szCs w:val="24"/>
          <w:lang w:eastAsia="en-GB"/>
        </w:rPr>
        <w:t> does not apply.</w:t>
      </w:r>
    </w:p>
    <w:p w14:paraId="22DE9184" w14:textId="77777777" w:rsidR="0063735B" w:rsidRPr="00B27CB9" w:rsidRDefault="0063735B" w:rsidP="0063735B">
      <w:pPr>
        <w:shd w:val="clear" w:color="auto" w:fill="FFFFFF"/>
        <w:spacing w:before="300" w:after="300" w:line="240" w:lineRule="auto"/>
        <w:rPr>
          <w:rFonts w:ascii="Arial" w:eastAsia="Times New Roman" w:hAnsi="Arial" w:cs="Arial"/>
          <w:color w:val="0B0C0C"/>
          <w:sz w:val="24"/>
          <w:szCs w:val="24"/>
          <w:lang w:eastAsia="en-GB"/>
        </w:rPr>
      </w:pPr>
      <w:r w:rsidRPr="00B27CB9">
        <w:rPr>
          <w:rFonts w:ascii="Arial" w:eastAsia="Times New Roman" w:hAnsi="Arial" w:cs="Arial"/>
          <w:color w:val="0B0C0C"/>
          <w:sz w:val="24"/>
          <w:szCs w:val="24"/>
          <w:lang w:eastAsia="en-GB"/>
        </w:rPr>
        <w:t>Many greens are owned and maintained by local parish or community councils. Some are privately owned.</w:t>
      </w:r>
    </w:p>
    <w:p w14:paraId="4F813338" w14:textId="3E2A3D6E" w:rsidR="0063735B" w:rsidRPr="00037161" w:rsidRDefault="00F06174" w:rsidP="0063735B">
      <w:pPr>
        <w:tabs>
          <w:tab w:val="left" w:pos="3135"/>
        </w:tabs>
      </w:pPr>
      <w:r>
        <w:rPr>
          <w:noProof/>
        </w:rPr>
        <w:drawing>
          <wp:inline distT="0" distB="0" distL="0" distR="0" wp14:anchorId="7583714F" wp14:editId="4767A5CF">
            <wp:extent cx="5731510" cy="4060190"/>
            <wp:effectExtent l="0" t="0" r="2540" b="0"/>
            <wp:docPr id="1203628048" name="Picture 1" descr="A map of a vill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994247" name="Picture 1" descr="A map of a villag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731510" cy="4060190"/>
                    </a:xfrm>
                    <a:prstGeom prst="rect">
                      <a:avLst/>
                    </a:prstGeom>
                  </pic:spPr>
                </pic:pic>
              </a:graphicData>
            </a:graphic>
          </wp:inline>
        </w:drawing>
      </w:r>
    </w:p>
    <w:p w14:paraId="4AA7989E" w14:textId="77777777" w:rsidR="0063735B" w:rsidRDefault="0063735B" w:rsidP="00E41BF9">
      <w:pPr>
        <w:ind w:left="720"/>
        <w:rPr>
          <w:lang w:val="en-US"/>
        </w:rPr>
      </w:pPr>
    </w:p>
    <w:p w14:paraId="18187D2A" w14:textId="77777777" w:rsidR="00F06174" w:rsidRDefault="00F06174" w:rsidP="00E41BF9">
      <w:pPr>
        <w:ind w:left="720"/>
        <w:rPr>
          <w:lang w:val="en-US"/>
        </w:rPr>
      </w:pPr>
    </w:p>
    <w:p w14:paraId="058B65DE" w14:textId="77777777" w:rsidR="00F06174" w:rsidRDefault="00F06174" w:rsidP="00E41BF9">
      <w:pPr>
        <w:ind w:left="720"/>
        <w:rPr>
          <w:lang w:val="en-US"/>
        </w:rPr>
      </w:pPr>
    </w:p>
    <w:p w14:paraId="6EF966E1" w14:textId="77777777" w:rsidR="00F06174" w:rsidRDefault="00F06174" w:rsidP="00E41BF9">
      <w:pPr>
        <w:ind w:left="720"/>
        <w:rPr>
          <w:lang w:val="en-US"/>
        </w:rPr>
      </w:pPr>
    </w:p>
    <w:p w14:paraId="41EEF449" w14:textId="77777777" w:rsidR="00F06174" w:rsidRDefault="00F06174" w:rsidP="00E41BF9">
      <w:pPr>
        <w:ind w:left="720"/>
        <w:rPr>
          <w:lang w:val="en-US"/>
        </w:rPr>
      </w:pPr>
    </w:p>
    <w:p w14:paraId="1A9A0EBB" w14:textId="16A87C82" w:rsidR="0044129F" w:rsidRDefault="00F06174" w:rsidP="00E41BF9">
      <w:r>
        <w:lastRenderedPageBreak/>
        <w:t xml:space="preserve">Following a meeting </w:t>
      </w:r>
      <w:r w:rsidR="0044129F">
        <w:t>between</w:t>
      </w:r>
      <w:r w:rsidR="00053DCB">
        <w:t xml:space="preserve"> Malcolm Thorpe of the Bembridge Harbour Authority</w:t>
      </w:r>
      <w:r w:rsidR="004346EA">
        <w:t>,</w:t>
      </w:r>
      <w:r w:rsidR="00053DCB">
        <w:t xml:space="preserve"> and </w:t>
      </w:r>
      <w:r w:rsidR="0044129F">
        <w:t xml:space="preserve">Cllr White and Cllr Groom along with the Clerk, </w:t>
      </w:r>
      <w:r w:rsidR="00592E99">
        <w:t>the BHA</w:t>
      </w:r>
      <w:r w:rsidR="00FD45FA">
        <w:t xml:space="preserve"> submitted the following:</w:t>
      </w:r>
    </w:p>
    <w:p w14:paraId="77EAAEF6" w14:textId="77777777" w:rsidR="001B44D9" w:rsidRDefault="001B44D9" w:rsidP="001B44D9">
      <w:pPr>
        <w:rPr>
          <w:b/>
          <w:bCs/>
        </w:rPr>
      </w:pPr>
      <w:r>
        <w:rPr>
          <w:b/>
          <w:bCs/>
        </w:rPr>
        <w:t>Attn:      Mark Rochell.</w:t>
      </w:r>
    </w:p>
    <w:p w14:paraId="1A7E84C8" w14:textId="77777777" w:rsidR="001B44D9" w:rsidRDefault="001B44D9" w:rsidP="001B44D9">
      <w:r>
        <w:t>Good morning Mark,</w:t>
      </w:r>
    </w:p>
    <w:p w14:paraId="7F1F22E1" w14:textId="77777777" w:rsidR="001B44D9" w:rsidRDefault="001B44D9" w:rsidP="001B44D9">
      <w:r>
        <w:t>I would refer to my email 09/05/2024 in respect of the Village Green at Bembridge Point that I consider was interpretated incorrectly by BPC.</w:t>
      </w:r>
    </w:p>
    <w:p w14:paraId="12FD8D6B" w14:textId="77777777" w:rsidR="001B44D9" w:rsidRDefault="001B44D9" w:rsidP="001B44D9">
      <w:r>
        <w:t>I am not looking for BPC to provide any financial or physical assistance to my proposal to deal with the issues at the Village Green.</w:t>
      </w:r>
    </w:p>
    <w:p w14:paraId="073476C6" w14:textId="77777777" w:rsidR="001B44D9" w:rsidRDefault="001B44D9" w:rsidP="001B44D9">
      <w:pPr>
        <w:rPr>
          <w:lang w:val="en-US"/>
        </w:rPr>
      </w:pPr>
      <w:r>
        <w:t xml:space="preserve">I am looking for acknowledgement of what I hope will be a further civil request to the campervans and caravans on the Village Green to remove themselves </w:t>
      </w:r>
      <w:r>
        <w:rPr>
          <w:lang w:val="en-US"/>
        </w:rPr>
        <w:t>from said Village Green site in accordance with the original designation granted by the Isle of Wight Council dated 30</w:t>
      </w:r>
      <w:r>
        <w:rPr>
          <w:vertAlign w:val="superscript"/>
          <w:lang w:val="en-US"/>
        </w:rPr>
        <w:t>th</w:t>
      </w:r>
      <w:r>
        <w:rPr>
          <w:lang w:val="en-US"/>
        </w:rPr>
        <w:t xml:space="preserve"> October 2013.</w:t>
      </w:r>
    </w:p>
    <w:p w14:paraId="3000BAEE" w14:textId="77777777" w:rsidR="001B44D9" w:rsidRDefault="001B44D9" w:rsidP="001B44D9">
      <w:pPr>
        <w:rPr>
          <w:lang w:val="en-US"/>
        </w:rPr>
      </w:pPr>
      <w:r>
        <w:rPr>
          <w:lang w:val="en-US"/>
        </w:rPr>
        <w:t>By so doing, I believe it will be a positive step forwards for BPC in the maintenance of their toilet facilities in the vicinity as well as creating less household rubbish amongst other aspects.</w:t>
      </w:r>
    </w:p>
    <w:p w14:paraId="2D6B6536" w14:textId="77777777" w:rsidR="001B44D9" w:rsidRDefault="001B44D9" w:rsidP="001B44D9">
      <w:pPr>
        <w:rPr>
          <w:lang w:val="en-US"/>
        </w:rPr>
      </w:pPr>
      <w:r>
        <w:rPr>
          <w:lang w:val="en-US"/>
        </w:rPr>
        <w:t>I believe the next BPC meeting is on Wednesday 19</w:t>
      </w:r>
      <w:r>
        <w:rPr>
          <w:vertAlign w:val="superscript"/>
          <w:lang w:val="en-US"/>
        </w:rPr>
        <w:t>th</w:t>
      </w:r>
      <w:r>
        <w:rPr>
          <w:lang w:val="en-US"/>
        </w:rPr>
        <w:t xml:space="preserve"> June and have intentions of attending the same.</w:t>
      </w:r>
    </w:p>
    <w:p w14:paraId="488E96D2" w14:textId="77777777" w:rsidR="00FD45FA" w:rsidRDefault="00FD45FA" w:rsidP="00E41BF9"/>
    <w:p w14:paraId="57098646" w14:textId="3CE52B1D" w:rsidR="00E41BF9" w:rsidRDefault="00D44D9B" w:rsidP="00E41BF9">
      <w:r>
        <w:t xml:space="preserve">A revision of the wording of the request was suggested </w:t>
      </w:r>
      <w:r w:rsidR="00370A2B">
        <w:t xml:space="preserve">to be resubmitted to the Council </w:t>
      </w:r>
      <w:r w:rsidR="005F4759">
        <w:t>at</w:t>
      </w:r>
      <w:r w:rsidR="00370A2B">
        <w:t xml:space="preserve"> the 19</w:t>
      </w:r>
      <w:r w:rsidR="00370A2B" w:rsidRPr="00370A2B">
        <w:rPr>
          <w:vertAlign w:val="superscript"/>
        </w:rPr>
        <w:t>th</w:t>
      </w:r>
      <w:r w:rsidR="00370A2B">
        <w:t xml:space="preserve"> June </w:t>
      </w:r>
      <w:r w:rsidR="005F4759">
        <w:t xml:space="preserve">meeting </w:t>
      </w:r>
      <w:r>
        <w:t>as follows:</w:t>
      </w:r>
    </w:p>
    <w:p w14:paraId="237117A1" w14:textId="77777777" w:rsidR="00E41BF9" w:rsidRDefault="00E41BF9" w:rsidP="00E41BF9">
      <w:pPr>
        <w:tabs>
          <w:tab w:val="left" w:pos="3135"/>
        </w:tabs>
      </w:pPr>
      <w:r>
        <w:t xml:space="preserve">‘It is requested that Bembridge Parish Council </w:t>
      </w:r>
      <w:r w:rsidRPr="007551DB">
        <w:rPr>
          <w:b/>
          <w:bCs/>
        </w:rPr>
        <w:t>support in principle</w:t>
      </w:r>
      <w:r>
        <w:t xml:space="preserve"> Bembridge Harbour Authority together with Bembridge Investments Ltd, as owner of the Village Green site at Bembridge Point, taking all legal </w:t>
      </w:r>
      <w:r w:rsidRPr="007551DB">
        <w:rPr>
          <w:b/>
          <w:bCs/>
        </w:rPr>
        <w:t>reasonable action</w:t>
      </w:r>
      <w:r>
        <w:t xml:space="preserve"> to prohibit camping and the parking of vehicles on said Village Green site, in accordance with the original designation granted by the Isle of Wight Council dated 23rd October 2013’.</w:t>
      </w:r>
    </w:p>
    <w:p w14:paraId="527AC421" w14:textId="67AEFDDE" w:rsidR="001119FC" w:rsidRDefault="001119FC" w:rsidP="00E41BF9">
      <w:pPr>
        <w:tabs>
          <w:tab w:val="left" w:pos="3135"/>
        </w:tabs>
      </w:pPr>
      <w:r>
        <w:t>Note the following:</w:t>
      </w:r>
    </w:p>
    <w:p w14:paraId="23C67C83" w14:textId="5E263390" w:rsidR="00E41BF9" w:rsidRPr="00B17030" w:rsidRDefault="00E41BF9" w:rsidP="00E41BF9">
      <w:pPr>
        <w:tabs>
          <w:tab w:val="left" w:pos="3135"/>
        </w:tabs>
        <w:rPr>
          <w:rFonts w:ascii="Roboto" w:hAnsi="Roboto"/>
          <w:color w:val="111111"/>
          <w:shd w:val="clear" w:color="auto" w:fill="FFFFFF"/>
        </w:rPr>
      </w:pPr>
      <w:hyperlink r:id="rId14" w:tgtFrame="_blank" w:history="1">
        <w:r w:rsidR="00B17030" w:rsidRPr="00B17030">
          <w:rPr>
            <w:rStyle w:val="Hyperlink"/>
            <w:rFonts w:ascii="Roboto" w:hAnsi="Roboto"/>
            <w:b/>
            <w:bCs/>
            <w:color w:val="4007A2"/>
            <w:u w:val="none"/>
            <w:shd w:val="clear" w:color="auto" w:fill="FFFFFF"/>
          </w:rPr>
          <w:t>‘</w:t>
        </w:r>
        <w:r w:rsidRPr="00B17030">
          <w:rPr>
            <w:rStyle w:val="Hyperlink"/>
            <w:rFonts w:ascii="Roboto" w:hAnsi="Roboto"/>
            <w:b/>
            <w:bCs/>
            <w:color w:val="4007A2"/>
            <w:u w:val="none"/>
            <w:shd w:val="clear" w:color="auto" w:fill="FFFFFF"/>
          </w:rPr>
          <w:t>Support in principle</w:t>
        </w:r>
        <w:r w:rsidR="00B17030" w:rsidRPr="00B17030">
          <w:rPr>
            <w:rStyle w:val="Hyperlink"/>
            <w:rFonts w:ascii="Roboto" w:hAnsi="Roboto"/>
            <w:b/>
            <w:bCs/>
            <w:color w:val="4007A2"/>
            <w:u w:val="none"/>
            <w:shd w:val="clear" w:color="auto" w:fill="FFFFFF"/>
          </w:rPr>
          <w:t>’</w:t>
        </w:r>
        <w:r w:rsidRPr="00B17030">
          <w:rPr>
            <w:rStyle w:val="Hyperlink"/>
            <w:rFonts w:ascii="Roboto" w:hAnsi="Roboto"/>
            <w:color w:val="4007A2"/>
            <w:u w:val="none"/>
            <w:shd w:val="clear" w:color="auto" w:fill="FFFFFF"/>
          </w:rPr>
          <w:t xml:space="preserve"> is a </w:t>
        </w:r>
        <w:r w:rsidRPr="00B17030">
          <w:rPr>
            <w:rStyle w:val="Strong"/>
            <w:rFonts w:ascii="Roboto" w:hAnsi="Roboto"/>
            <w:b w:val="0"/>
            <w:bCs w:val="0"/>
            <w:color w:val="4007A2"/>
            <w:shd w:val="clear" w:color="auto" w:fill="FFFFFF"/>
          </w:rPr>
          <w:t>phrase in written English that expresses agreement with an idea, but not necessarily with the action or specifics being proposed</w:t>
        </w:r>
      </w:hyperlink>
      <w:hyperlink r:id="rId15" w:tgtFrame="_blank" w:history="1">
        <w:r w:rsidRPr="00B17030">
          <w:rPr>
            <w:rStyle w:val="Hyperlink"/>
            <w:rFonts w:ascii="Roboto" w:hAnsi="Roboto"/>
            <w:b/>
            <w:bCs/>
            <w:color w:val="123BB6"/>
            <w:sz w:val="15"/>
            <w:szCs w:val="15"/>
            <w:u w:val="none"/>
            <w:shd w:val="clear" w:color="auto" w:fill="D1DBFA"/>
            <w:vertAlign w:val="superscript"/>
          </w:rPr>
          <w:t>1</w:t>
        </w:r>
      </w:hyperlink>
      <w:hyperlink r:id="rId16" w:tgtFrame="_blank" w:history="1">
        <w:r w:rsidRPr="00B17030">
          <w:rPr>
            <w:rStyle w:val="Hyperlink"/>
            <w:rFonts w:ascii="Roboto" w:hAnsi="Roboto"/>
            <w:b/>
            <w:bCs/>
            <w:color w:val="123BB6"/>
            <w:sz w:val="15"/>
            <w:szCs w:val="15"/>
            <w:u w:val="none"/>
            <w:shd w:val="clear" w:color="auto" w:fill="D1DBFA"/>
            <w:vertAlign w:val="superscript"/>
          </w:rPr>
          <w:t>2</w:t>
        </w:r>
      </w:hyperlink>
      <w:r w:rsidRPr="00B17030">
        <w:rPr>
          <w:rFonts w:ascii="Roboto" w:hAnsi="Roboto"/>
          <w:color w:val="111111"/>
          <w:shd w:val="clear" w:color="auto" w:fill="FFFFFF"/>
        </w:rPr>
        <w:t>. </w:t>
      </w:r>
      <w:hyperlink r:id="rId17" w:tgtFrame="_blank" w:history="1">
        <w:r w:rsidRPr="00B17030">
          <w:rPr>
            <w:rStyle w:val="Hyperlink"/>
            <w:rFonts w:ascii="Roboto" w:hAnsi="Roboto"/>
            <w:color w:val="4007A2"/>
            <w:u w:val="none"/>
            <w:shd w:val="clear" w:color="auto" w:fill="FFFFFF"/>
          </w:rPr>
          <w:t>If you agree with or believe something in principle, you agree with the idea in general, although you might not agree with all the details or support it in every situation</w:t>
        </w:r>
      </w:hyperlink>
      <w:hyperlink r:id="rId18" w:tgtFrame="_blank" w:history="1">
        <w:r w:rsidRPr="00B17030">
          <w:rPr>
            <w:rStyle w:val="Hyperlink"/>
            <w:rFonts w:ascii="Roboto" w:hAnsi="Roboto"/>
            <w:b/>
            <w:bCs/>
            <w:color w:val="123BB6"/>
            <w:sz w:val="15"/>
            <w:szCs w:val="15"/>
            <w:u w:val="none"/>
            <w:shd w:val="clear" w:color="auto" w:fill="D1DBFA"/>
            <w:vertAlign w:val="superscript"/>
          </w:rPr>
          <w:t>2</w:t>
        </w:r>
      </w:hyperlink>
      <w:r w:rsidRPr="00B17030">
        <w:rPr>
          <w:rFonts w:ascii="Roboto" w:hAnsi="Roboto"/>
          <w:color w:val="111111"/>
          <w:shd w:val="clear" w:color="auto" w:fill="FFFFFF"/>
        </w:rPr>
        <w:t>. </w:t>
      </w:r>
      <w:hyperlink r:id="rId19" w:tgtFrame="_blank" w:history="1">
        <w:r w:rsidRPr="00B17030">
          <w:rPr>
            <w:rStyle w:val="Hyperlink"/>
            <w:rFonts w:ascii="Roboto" w:hAnsi="Roboto"/>
            <w:color w:val="4007A2"/>
            <w:u w:val="none"/>
            <w:shd w:val="clear" w:color="auto" w:fill="FFFFFF"/>
          </w:rPr>
          <w:t>For example, you might say "In principle, we support the merger, but we think the value is insufficient"</w:t>
        </w:r>
      </w:hyperlink>
      <w:hyperlink r:id="rId20" w:tgtFrame="_blank" w:history="1">
        <w:r w:rsidRPr="00B17030">
          <w:rPr>
            <w:rStyle w:val="Hyperlink"/>
            <w:rFonts w:ascii="Roboto" w:hAnsi="Roboto"/>
            <w:b/>
            <w:bCs/>
            <w:color w:val="123BB6"/>
            <w:sz w:val="15"/>
            <w:szCs w:val="15"/>
            <w:u w:val="none"/>
            <w:shd w:val="clear" w:color="auto" w:fill="D1DBFA"/>
            <w:vertAlign w:val="superscript"/>
          </w:rPr>
          <w:t>2</w:t>
        </w:r>
      </w:hyperlink>
      <w:r w:rsidRPr="00B17030">
        <w:rPr>
          <w:rFonts w:ascii="Roboto" w:hAnsi="Roboto"/>
          <w:color w:val="111111"/>
          <w:shd w:val="clear" w:color="auto" w:fill="FFFFFF"/>
        </w:rPr>
        <w:t>.</w:t>
      </w:r>
    </w:p>
    <w:p w14:paraId="10A369D6" w14:textId="28015817" w:rsidR="00E41BF9" w:rsidRDefault="00B17030" w:rsidP="00E41BF9">
      <w:pPr>
        <w:tabs>
          <w:tab w:val="left" w:pos="3135"/>
        </w:tabs>
      </w:pPr>
      <w:r>
        <w:t>‘</w:t>
      </w:r>
      <w:hyperlink r:id="rId21" w:tgtFrame="_blank" w:history="1">
        <w:r w:rsidR="00E41BF9" w:rsidRPr="00B17030">
          <w:rPr>
            <w:rStyle w:val="Hyperlink"/>
            <w:rFonts w:ascii="Roboto" w:hAnsi="Roboto"/>
            <w:b/>
            <w:bCs/>
            <w:color w:val="4007A2"/>
            <w:u w:val="none"/>
            <w:shd w:val="clear" w:color="auto" w:fill="FFFFFF"/>
          </w:rPr>
          <w:t>Reasonable action</w:t>
        </w:r>
        <w:r w:rsidRPr="00B17030">
          <w:rPr>
            <w:rStyle w:val="Hyperlink"/>
            <w:rFonts w:ascii="Roboto" w:hAnsi="Roboto"/>
            <w:b/>
            <w:bCs/>
            <w:color w:val="4007A2"/>
            <w:u w:val="none"/>
            <w:shd w:val="clear" w:color="auto" w:fill="FFFFFF"/>
          </w:rPr>
          <w:t>’</w:t>
        </w:r>
        <w:r w:rsidR="00E41BF9" w:rsidRPr="00B17030">
          <w:rPr>
            <w:rStyle w:val="Hyperlink"/>
            <w:rFonts w:ascii="Roboto" w:hAnsi="Roboto"/>
            <w:b/>
            <w:bCs/>
            <w:color w:val="4007A2"/>
            <w:u w:val="none"/>
            <w:shd w:val="clear" w:color="auto" w:fill="FFFFFF"/>
          </w:rPr>
          <w:t xml:space="preserve"> </w:t>
        </w:r>
        <w:r w:rsidR="00E41BF9" w:rsidRPr="00B17030">
          <w:rPr>
            <w:rStyle w:val="Hyperlink"/>
            <w:rFonts w:ascii="Roboto" w:hAnsi="Roboto"/>
            <w:color w:val="4007A2"/>
            <w:u w:val="none"/>
            <w:shd w:val="clear" w:color="auto" w:fill="FFFFFF"/>
          </w:rPr>
          <w:t>refers to</w:t>
        </w:r>
        <w:r w:rsidR="00E41BF9" w:rsidRPr="00B17030">
          <w:rPr>
            <w:rStyle w:val="Hyperlink"/>
            <w:rFonts w:ascii="Roboto" w:hAnsi="Roboto"/>
            <w:b/>
            <w:bCs/>
            <w:color w:val="4007A2"/>
            <w:u w:val="none"/>
            <w:shd w:val="clear" w:color="auto" w:fill="FFFFFF"/>
          </w:rPr>
          <w:t> </w:t>
        </w:r>
        <w:r w:rsidR="00E41BF9" w:rsidRPr="00B17030">
          <w:rPr>
            <w:rStyle w:val="Strong"/>
            <w:rFonts w:ascii="Roboto" w:hAnsi="Roboto"/>
            <w:b w:val="0"/>
            <w:bCs w:val="0"/>
            <w:color w:val="4007A2"/>
            <w:shd w:val="clear" w:color="auto" w:fill="FFFFFF"/>
          </w:rPr>
          <w:t>action that is just, rational, appropriate, ordinary, or usual in the</w:t>
        </w:r>
        <w:r w:rsidR="00E41BF9" w:rsidRPr="00B17030">
          <w:rPr>
            <w:rStyle w:val="Strong"/>
            <w:rFonts w:ascii="Roboto" w:hAnsi="Roboto"/>
            <w:color w:val="4007A2"/>
            <w:shd w:val="clear" w:color="auto" w:fill="FFFFFF"/>
          </w:rPr>
          <w:t xml:space="preserve"> </w:t>
        </w:r>
        <w:r w:rsidR="00E41BF9" w:rsidRPr="00B17030">
          <w:rPr>
            <w:rStyle w:val="Strong"/>
            <w:rFonts w:ascii="Roboto" w:hAnsi="Roboto"/>
            <w:b w:val="0"/>
            <w:bCs w:val="0"/>
            <w:color w:val="4007A2"/>
            <w:shd w:val="clear" w:color="auto" w:fill="FFFFFF"/>
          </w:rPr>
          <w:t>circumstances</w:t>
        </w:r>
      </w:hyperlink>
      <w:hyperlink r:id="rId22" w:tgtFrame="_blank" w:history="1">
        <w:r w:rsidR="00E41BF9" w:rsidRPr="00B17030">
          <w:rPr>
            <w:rStyle w:val="Hyperlink"/>
            <w:rFonts w:ascii="Roboto" w:hAnsi="Roboto"/>
            <w:color w:val="123BB6"/>
            <w:sz w:val="15"/>
            <w:szCs w:val="15"/>
            <w:u w:val="none"/>
            <w:shd w:val="clear" w:color="auto" w:fill="D1DBFA"/>
            <w:vertAlign w:val="superscript"/>
          </w:rPr>
          <w:t>1</w:t>
        </w:r>
      </w:hyperlink>
      <w:r w:rsidR="00E41BF9" w:rsidRPr="00B17030">
        <w:rPr>
          <w:rFonts w:ascii="Roboto" w:hAnsi="Roboto"/>
          <w:color w:val="111111"/>
          <w:shd w:val="clear" w:color="auto" w:fill="FFFFFF"/>
        </w:rPr>
        <w:t>. </w:t>
      </w:r>
      <w:hyperlink r:id="rId23" w:tgtFrame="_blank" w:history="1">
        <w:r w:rsidR="00E41BF9" w:rsidRPr="00B17030">
          <w:rPr>
            <w:rStyle w:val="Hyperlink"/>
            <w:rFonts w:ascii="Roboto" w:hAnsi="Roboto"/>
            <w:color w:val="4007A2"/>
            <w:u w:val="none"/>
            <w:shd w:val="clear" w:color="auto" w:fill="FFFFFF"/>
          </w:rPr>
          <w:t>It may refer to reasonable care, cause, compensation, doubt (in a criminal trial), and a host of other actions or activities</w:t>
        </w:r>
      </w:hyperlink>
      <w:hyperlink r:id="rId24" w:tgtFrame="_blank" w:history="1">
        <w:r w:rsidR="00E41BF9" w:rsidRPr="00B17030">
          <w:rPr>
            <w:rStyle w:val="Hyperlink"/>
            <w:rFonts w:ascii="Roboto" w:hAnsi="Roboto"/>
            <w:color w:val="123BB6"/>
            <w:sz w:val="15"/>
            <w:szCs w:val="15"/>
            <w:u w:val="none"/>
            <w:shd w:val="clear" w:color="auto" w:fill="D1DBFA"/>
            <w:vertAlign w:val="superscript"/>
          </w:rPr>
          <w:t>1</w:t>
        </w:r>
      </w:hyperlink>
      <w:r w:rsidR="00E41BF9" w:rsidRPr="00B17030">
        <w:rPr>
          <w:rFonts w:ascii="Roboto" w:hAnsi="Roboto"/>
          <w:color w:val="111111"/>
          <w:shd w:val="clear" w:color="auto" w:fill="FFFFFF"/>
        </w:rPr>
        <w:t>. </w:t>
      </w:r>
      <w:hyperlink r:id="rId25" w:tgtFrame="_blank" w:history="1">
        <w:r w:rsidR="00E41BF9" w:rsidRPr="00B17030">
          <w:rPr>
            <w:rStyle w:val="Hyperlink"/>
            <w:rFonts w:ascii="Roboto" w:hAnsi="Roboto"/>
            <w:color w:val="4007A2"/>
            <w:u w:val="none"/>
            <w:shd w:val="clear" w:color="auto" w:fill="FFFFFF"/>
          </w:rPr>
          <w:t>In the context of finance, reasonable action means action taken by the Issuer or by the Trustee after consultation with and on the advice of the Issuer and which is lawful, practicable, does not create a risk of liability for the Issuer or the Trustee unacceptable to it and is otherwise reasonable in its effect on Holders</w:t>
        </w:r>
      </w:hyperlink>
      <w:hyperlink r:id="rId26" w:tgtFrame="_blank" w:history="1">
        <w:r w:rsidR="00E41BF9">
          <w:rPr>
            <w:rStyle w:val="Hyperlink"/>
            <w:rFonts w:ascii="Roboto" w:hAnsi="Roboto"/>
            <w:b/>
            <w:bCs/>
            <w:color w:val="123BB6"/>
            <w:sz w:val="15"/>
            <w:szCs w:val="15"/>
            <w:shd w:val="clear" w:color="auto" w:fill="D1DBFA"/>
            <w:vertAlign w:val="superscript"/>
          </w:rPr>
          <w:t>2</w:t>
        </w:r>
      </w:hyperlink>
    </w:p>
    <w:p w14:paraId="6D6ADFDC" w14:textId="77777777" w:rsidR="00DF44E3" w:rsidRPr="007828AD" w:rsidRDefault="00DF44E3">
      <w:pPr>
        <w:rPr>
          <w:rFonts w:ascii="Calibri" w:hAnsi="Calibri" w:cs="Calibri"/>
          <w:sz w:val="24"/>
          <w:szCs w:val="24"/>
        </w:rPr>
      </w:pPr>
    </w:p>
    <w:p w14:paraId="0AE65151" w14:textId="38F9D201" w:rsidR="0068341B" w:rsidRPr="007828AD" w:rsidRDefault="00832176">
      <w:pPr>
        <w:rPr>
          <w:rFonts w:ascii="Calibri" w:hAnsi="Calibri" w:cs="Calibri"/>
          <w:sz w:val="24"/>
          <w:szCs w:val="24"/>
        </w:rPr>
      </w:pPr>
      <w:r w:rsidRPr="007828AD">
        <w:rPr>
          <w:rFonts w:ascii="Calibri" w:hAnsi="Calibri" w:cs="Calibri"/>
          <w:sz w:val="24"/>
          <w:szCs w:val="24"/>
        </w:rPr>
        <w:t>Thank</w:t>
      </w:r>
      <w:r w:rsidR="00860414" w:rsidRPr="007828AD">
        <w:rPr>
          <w:rFonts w:ascii="Calibri" w:hAnsi="Calibri" w:cs="Calibri"/>
          <w:sz w:val="24"/>
          <w:szCs w:val="24"/>
        </w:rPr>
        <w:t xml:space="preserve"> you</w:t>
      </w:r>
      <w:r w:rsidRPr="007828AD">
        <w:rPr>
          <w:rFonts w:ascii="Calibri" w:hAnsi="Calibri" w:cs="Calibri"/>
          <w:sz w:val="24"/>
          <w:szCs w:val="24"/>
        </w:rPr>
        <w:t>,</w:t>
      </w:r>
    </w:p>
    <w:p w14:paraId="2B455EF6" w14:textId="77777777" w:rsidR="0068341B" w:rsidRPr="007828AD" w:rsidRDefault="00FB5C1B">
      <w:pPr>
        <w:rPr>
          <w:rFonts w:ascii="Calibri" w:hAnsi="Calibri" w:cs="Calibri"/>
          <w:sz w:val="24"/>
          <w:szCs w:val="24"/>
        </w:rPr>
      </w:pPr>
      <w:r w:rsidRPr="007828AD">
        <w:rPr>
          <w:rFonts w:ascii="Calibri" w:hAnsi="Calibri" w:cs="Calibri"/>
          <w:sz w:val="24"/>
          <w:szCs w:val="24"/>
        </w:rPr>
        <w:t>M</w:t>
      </w:r>
      <w:r w:rsidR="00D5732A" w:rsidRPr="007828AD">
        <w:rPr>
          <w:rFonts w:ascii="Calibri" w:hAnsi="Calibri" w:cs="Calibri"/>
          <w:sz w:val="24"/>
          <w:szCs w:val="24"/>
        </w:rPr>
        <w:t>ark Rochell</w:t>
      </w:r>
    </w:p>
    <w:p w14:paraId="27CFF66F" w14:textId="595DC4AA" w:rsidR="00801528" w:rsidRPr="007828AD" w:rsidRDefault="00B10F91">
      <w:pPr>
        <w:rPr>
          <w:rFonts w:ascii="Calibri" w:hAnsi="Calibri" w:cs="Calibri"/>
          <w:sz w:val="24"/>
          <w:szCs w:val="24"/>
        </w:rPr>
      </w:pPr>
      <w:r w:rsidRPr="007828AD">
        <w:rPr>
          <w:rFonts w:ascii="Calibri" w:hAnsi="Calibri" w:cs="Calibri"/>
          <w:sz w:val="24"/>
          <w:szCs w:val="24"/>
        </w:rPr>
        <w:t>Clerk/</w:t>
      </w:r>
      <w:r w:rsidR="00D5732A" w:rsidRPr="007828AD">
        <w:rPr>
          <w:rFonts w:ascii="Calibri" w:hAnsi="Calibri" w:cs="Calibri"/>
          <w:sz w:val="24"/>
          <w:szCs w:val="24"/>
        </w:rPr>
        <w:t>RFO.</w:t>
      </w:r>
    </w:p>
    <w:sectPr w:rsidR="00801528" w:rsidRPr="007828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D705D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2E3193F"/>
    <w:multiLevelType w:val="multilevel"/>
    <w:tmpl w:val="8230D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3321F97"/>
    <w:multiLevelType w:val="hybridMultilevel"/>
    <w:tmpl w:val="4D2A9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6145500">
    <w:abstractNumId w:val="2"/>
  </w:num>
  <w:num w:numId="2" w16cid:durableId="751896792">
    <w:abstractNumId w:val="0"/>
  </w:num>
  <w:num w:numId="3" w16cid:durableId="12240968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8EB"/>
    <w:rsid w:val="0000247D"/>
    <w:rsid w:val="0001500C"/>
    <w:rsid w:val="00024F8A"/>
    <w:rsid w:val="000267EA"/>
    <w:rsid w:val="000314C0"/>
    <w:rsid w:val="00053DCB"/>
    <w:rsid w:val="00054181"/>
    <w:rsid w:val="00054DD4"/>
    <w:rsid w:val="00060063"/>
    <w:rsid w:val="0006098F"/>
    <w:rsid w:val="00060D74"/>
    <w:rsid w:val="000618F8"/>
    <w:rsid w:val="000735DD"/>
    <w:rsid w:val="00075A4D"/>
    <w:rsid w:val="00080106"/>
    <w:rsid w:val="000806AD"/>
    <w:rsid w:val="00084C43"/>
    <w:rsid w:val="00086DB7"/>
    <w:rsid w:val="000903A7"/>
    <w:rsid w:val="00095D1A"/>
    <w:rsid w:val="00097C0C"/>
    <w:rsid w:val="000A23D3"/>
    <w:rsid w:val="000A263E"/>
    <w:rsid w:val="000A30AA"/>
    <w:rsid w:val="000B24BF"/>
    <w:rsid w:val="000B4699"/>
    <w:rsid w:val="000C0073"/>
    <w:rsid w:val="000C08EB"/>
    <w:rsid w:val="000C4050"/>
    <w:rsid w:val="000C7684"/>
    <w:rsid w:val="000E141D"/>
    <w:rsid w:val="000E5AD3"/>
    <w:rsid w:val="000F1420"/>
    <w:rsid w:val="00100F99"/>
    <w:rsid w:val="0010276F"/>
    <w:rsid w:val="001119FC"/>
    <w:rsid w:val="00116CC5"/>
    <w:rsid w:val="0012697C"/>
    <w:rsid w:val="00133C91"/>
    <w:rsid w:val="0013406C"/>
    <w:rsid w:val="00134A22"/>
    <w:rsid w:val="00143196"/>
    <w:rsid w:val="00145C1D"/>
    <w:rsid w:val="00146B18"/>
    <w:rsid w:val="0016119A"/>
    <w:rsid w:val="00175EE7"/>
    <w:rsid w:val="00176C93"/>
    <w:rsid w:val="00177182"/>
    <w:rsid w:val="00180BF7"/>
    <w:rsid w:val="00182A00"/>
    <w:rsid w:val="00190168"/>
    <w:rsid w:val="00197C5A"/>
    <w:rsid w:val="00197E57"/>
    <w:rsid w:val="001B0E3F"/>
    <w:rsid w:val="001B44D9"/>
    <w:rsid w:val="001C47A0"/>
    <w:rsid w:val="001C687D"/>
    <w:rsid w:val="001D7C33"/>
    <w:rsid w:val="001E2D79"/>
    <w:rsid w:val="001F1D0B"/>
    <w:rsid w:val="001F7271"/>
    <w:rsid w:val="00207099"/>
    <w:rsid w:val="00212415"/>
    <w:rsid w:val="00213A85"/>
    <w:rsid w:val="0024682B"/>
    <w:rsid w:val="00247061"/>
    <w:rsid w:val="00254B5F"/>
    <w:rsid w:val="00256FB3"/>
    <w:rsid w:val="00260120"/>
    <w:rsid w:val="00260D86"/>
    <w:rsid w:val="002629D0"/>
    <w:rsid w:val="002671D3"/>
    <w:rsid w:val="002729FA"/>
    <w:rsid w:val="002759F7"/>
    <w:rsid w:val="0027627A"/>
    <w:rsid w:val="00280AA8"/>
    <w:rsid w:val="0029536B"/>
    <w:rsid w:val="002A5972"/>
    <w:rsid w:val="002B214A"/>
    <w:rsid w:val="002C66D0"/>
    <w:rsid w:val="002F20FC"/>
    <w:rsid w:val="002F393E"/>
    <w:rsid w:val="002F6ACC"/>
    <w:rsid w:val="00304C17"/>
    <w:rsid w:val="0031570C"/>
    <w:rsid w:val="00325C14"/>
    <w:rsid w:val="003306EF"/>
    <w:rsid w:val="003368C2"/>
    <w:rsid w:val="00340A25"/>
    <w:rsid w:val="0034345D"/>
    <w:rsid w:val="00344857"/>
    <w:rsid w:val="00345B99"/>
    <w:rsid w:val="00355067"/>
    <w:rsid w:val="00360A31"/>
    <w:rsid w:val="00370A2B"/>
    <w:rsid w:val="0038381C"/>
    <w:rsid w:val="003872F1"/>
    <w:rsid w:val="00387B12"/>
    <w:rsid w:val="003D283F"/>
    <w:rsid w:val="003D4811"/>
    <w:rsid w:val="003E1607"/>
    <w:rsid w:val="003E45C3"/>
    <w:rsid w:val="003F5446"/>
    <w:rsid w:val="004006E2"/>
    <w:rsid w:val="004032F5"/>
    <w:rsid w:val="0040743E"/>
    <w:rsid w:val="00413503"/>
    <w:rsid w:val="004159AD"/>
    <w:rsid w:val="00420C20"/>
    <w:rsid w:val="004346EA"/>
    <w:rsid w:val="0044129F"/>
    <w:rsid w:val="004469F2"/>
    <w:rsid w:val="0048530A"/>
    <w:rsid w:val="00493B1D"/>
    <w:rsid w:val="004A0659"/>
    <w:rsid w:val="004B0258"/>
    <w:rsid w:val="004B5290"/>
    <w:rsid w:val="004B7351"/>
    <w:rsid w:val="004C0896"/>
    <w:rsid w:val="004D06A5"/>
    <w:rsid w:val="004D0C6F"/>
    <w:rsid w:val="004D3501"/>
    <w:rsid w:val="004D5689"/>
    <w:rsid w:val="004F0DD2"/>
    <w:rsid w:val="00503A8C"/>
    <w:rsid w:val="005100E9"/>
    <w:rsid w:val="00510186"/>
    <w:rsid w:val="00514D6C"/>
    <w:rsid w:val="00522861"/>
    <w:rsid w:val="00527FBC"/>
    <w:rsid w:val="00533A45"/>
    <w:rsid w:val="0053429B"/>
    <w:rsid w:val="0053708F"/>
    <w:rsid w:val="00537B01"/>
    <w:rsid w:val="00550829"/>
    <w:rsid w:val="0055284B"/>
    <w:rsid w:val="00555EE0"/>
    <w:rsid w:val="0056776E"/>
    <w:rsid w:val="005731FB"/>
    <w:rsid w:val="00577908"/>
    <w:rsid w:val="00583A35"/>
    <w:rsid w:val="00584783"/>
    <w:rsid w:val="005926AC"/>
    <w:rsid w:val="00592E99"/>
    <w:rsid w:val="005947A3"/>
    <w:rsid w:val="00594D0C"/>
    <w:rsid w:val="005B5A11"/>
    <w:rsid w:val="005B7E93"/>
    <w:rsid w:val="005C3D8C"/>
    <w:rsid w:val="005E6BE6"/>
    <w:rsid w:val="005E7756"/>
    <w:rsid w:val="005E7829"/>
    <w:rsid w:val="005F4759"/>
    <w:rsid w:val="0060683B"/>
    <w:rsid w:val="006156BD"/>
    <w:rsid w:val="00621773"/>
    <w:rsid w:val="00630F81"/>
    <w:rsid w:val="0063735B"/>
    <w:rsid w:val="0065342B"/>
    <w:rsid w:val="006648DA"/>
    <w:rsid w:val="006736FE"/>
    <w:rsid w:val="0068341B"/>
    <w:rsid w:val="00692437"/>
    <w:rsid w:val="006A0EA1"/>
    <w:rsid w:val="006A2F1C"/>
    <w:rsid w:val="006A664C"/>
    <w:rsid w:val="006B102C"/>
    <w:rsid w:val="006B2128"/>
    <w:rsid w:val="006B2C3E"/>
    <w:rsid w:val="006B3F50"/>
    <w:rsid w:val="006B7D87"/>
    <w:rsid w:val="006D28EB"/>
    <w:rsid w:val="006D30F4"/>
    <w:rsid w:val="006D395F"/>
    <w:rsid w:val="006F09F6"/>
    <w:rsid w:val="006F14DD"/>
    <w:rsid w:val="006F1759"/>
    <w:rsid w:val="006F4515"/>
    <w:rsid w:val="007112CF"/>
    <w:rsid w:val="00714A7E"/>
    <w:rsid w:val="00716890"/>
    <w:rsid w:val="00716DBE"/>
    <w:rsid w:val="00721D5A"/>
    <w:rsid w:val="00734FF1"/>
    <w:rsid w:val="007460D2"/>
    <w:rsid w:val="00751B94"/>
    <w:rsid w:val="00751D28"/>
    <w:rsid w:val="00753C3B"/>
    <w:rsid w:val="00766906"/>
    <w:rsid w:val="007828AD"/>
    <w:rsid w:val="0078496B"/>
    <w:rsid w:val="007B27E3"/>
    <w:rsid w:val="007C1DB7"/>
    <w:rsid w:val="007D211B"/>
    <w:rsid w:val="007D63C6"/>
    <w:rsid w:val="007E1D5D"/>
    <w:rsid w:val="007F1AE4"/>
    <w:rsid w:val="00800741"/>
    <w:rsid w:val="00801528"/>
    <w:rsid w:val="00801547"/>
    <w:rsid w:val="008112EA"/>
    <w:rsid w:val="008228DA"/>
    <w:rsid w:val="00822EA3"/>
    <w:rsid w:val="00823D94"/>
    <w:rsid w:val="00832176"/>
    <w:rsid w:val="00841E33"/>
    <w:rsid w:val="00842046"/>
    <w:rsid w:val="00851440"/>
    <w:rsid w:val="008541B8"/>
    <w:rsid w:val="00854656"/>
    <w:rsid w:val="00855C47"/>
    <w:rsid w:val="00860414"/>
    <w:rsid w:val="0086315D"/>
    <w:rsid w:val="008633CF"/>
    <w:rsid w:val="008659DA"/>
    <w:rsid w:val="008663C7"/>
    <w:rsid w:val="00866678"/>
    <w:rsid w:val="00867BDA"/>
    <w:rsid w:val="00874C1C"/>
    <w:rsid w:val="00884E35"/>
    <w:rsid w:val="008956E4"/>
    <w:rsid w:val="008A688B"/>
    <w:rsid w:val="008B13ED"/>
    <w:rsid w:val="008B5FD3"/>
    <w:rsid w:val="008F0040"/>
    <w:rsid w:val="00901B25"/>
    <w:rsid w:val="009058B2"/>
    <w:rsid w:val="009061CB"/>
    <w:rsid w:val="00914DCB"/>
    <w:rsid w:val="009208E9"/>
    <w:rsid w:val="00922FD0"/>
    <w:rsid w:val="0093143E"/>
    <w:rsid w:val="00957373"/>
    <w:rsid w:val="009675B9"/>
    <w:rsid w:val="009734B9"/>
    <w:rsid w:val="009778DA"/>
    <w:rsid w:val="00986B97"/>
    <w:rsid w:val="0099156F"/>
    <w:rsid w:val="00992BDE"/>
    <w:rsid w:val="00997F4D"/>
    <w:rsid w:val="009A206B"/>
    <w:rsid w:val="009A25F7"/>
    <w:rsid w:val="009B1133"/>
    <w:rsid w:val="009B5574"/>
    <w:rsid w:val="009B7B3C"/>
    <w:rsid w:val="009D1700"/>
    <w:rsid w:val="009D4585"/>
    <w:rsid w:val="009E5E66"/>
    <w:rsid w:val="009E7FBB"/>
    <w:rsid w:val="009F2D4A"/>
    <w:rsid w:val="00A0327A"/>
    <w:rsid w:val="00A05A85"/>
    <w:rsid w:val="00A12155"/>
    <w:rsid w:val="00A16905"/>
    <w:rsid w:val="00A25E87"/>
    <w:rsid w:val="00A26AD6"/>
    <w:rsid w:val="00A679F7"/>
    <w:rsid w:val="00A67BFA"/>
    <w:rsid w:val="00A71378"/>
    <w:rsid w:val="00A802ED"/>
    <w:rsid w:val="00A81907"/>
    <w:rsid w:val="00A86493"/>
    <w:rsid w:val="00A972AC"/>
    <w:rsid w:val="00AA60F9"/>
    <w:rsid w:val="00AA6D35"/>
    <w:rsid w:val="00AC180B"/>
    <w:rsid w:val="00AC2890"/>
    <w:rsid w:val="00AC548F"/>
    <w:rsid w:val="00AD581B"/>
    <w:rsid w:val="00AD69BE"/>
    <w:rsid w:val="00AD7A6C"/>
    <w:rsid w:val="00AE1597"/>
    <w:rsid w:val="00AE7EA0"/>
    <w:rsid w:val="00B010AD"/>
    <w:rsid w:val="00B1032B"/>
    <w:rsid w:val="00B10F91"/>
    <w:rsid w:val="00B16071"/>
    <w:rsid w:val="00B16918"/>
    <w:rsid w:val="00B17030"/>
    <w:rsid w:val="00B17D45"/>
    <w:rsid w:val="00B26621"/>
    <w:rsid w:val="00B33169"/>
    <w:rsid w:val="00B47BA3"/>
    <w:rsid w:val="00B55515"/>
    <w:rsid w:val="00B6049A"/>
    <w:rsid w:val="00B66A6C"/>
    <w:rsid w:val="00B71C41"/>
    <w:rsid w:val="00B727B5"/>
    <w:rsid w:val="00B857BF"/>
    <w:rsid w:val="00B90A55"/>
    <w:rsid w:val="00B92826"/>
    <w:rsid w:val="00BA45CB"/>
    <w:rsid w:val="00BB430E"/>
    <w:rsid w:val="00BD3A23"/>
    <w:rsid w:val="00BD42E5"/>
    <w:rsid w:val="00BE3BA2"/>
    <w:rsid w:val="00BE751F"/>
    <w:rsid w:val="00BF206D"/>
    <w:rsid w:val="00BF4E1B"/>
    <w:rsid w:val="00C12318"/>
    <w:rsid w:val="00C146DC"/>
    <w:rsid w:val="00C3648A"/>
    <w:rsid w:val="00C37816"/>
    <w:rsid w:val="00C41A59"/>
    <w:rsid w:val="00C4674C"/>
    <w:rsid w:val="00C517EB"/>
    <w:rsid w:val="00C57996"/>
    <w:rsid w:val="00C60A4C"/>
    <w:rsid w:val="00C6551B"/>
    <w:rsid w:val="00C95EF9"/>
    <w:rsid w:val="00C97566"/>
    <w:rsid w:val="00CA38C8"/>
    <w:rsid w:val="00CA7BFB"/>
    <w:rsid w:val="00CB5D60"/>
    <w:rsid w:val="00CC13E3"/>
    <w:rsid w:val="00CC529A"/>
    <w:rsid w:val="00CC77E2"/>
    <w:rsid w:val="00CD1267"/>
    <w:rsid w:val="00CF5440"/>
    <w:rsid w:val="00CF5828"/>
    <w:rsid w:val="00CF6808"/>
    <w:rsid w:val="00CF7FC6"/>
    <w:rsid w:val="00D01726"/>
    <w:rsid w:val="00D04848"/>
    <w:rsid w:val="00D13BF8"/>
    <w:rsid w:val="00D27436"/>
    <w:rsid w:val="00D31D68"/>
    <w:rsid w:val="00D37A8F"/>
    <w:rsid w:val="00D446D9"/>
    <w:rsid w:val="00D44D9B"/>
    <w:rsid w:val="00D46F60"/>
    <w:rsid w:val="00D5732A"/>
    <w:rsid w:val="00D66058"/>
    <w:rsid w:val="00D70C91"/>
    <w:rsid w:val="00D76F98"/>
    <w:rsid w:val="00D800CB"/>
    <w:rsid w:val="00D80214"/>
    <w:rsid w:val="00D91B66"/>
    <w:rsid w:val="00DA6393"/>
    <w:rsid w:val="00DB0692"/>
    <w:rsid w:val="00DB2707"/>
    <w:rsid w:val="00DB275B"/>
    <w:rsid w:val="00DB4B97"/>
    <w:rsid w:val="00DD0AE2"/>
    <w:rsid w:val="00DD3B9C"/>
    <w:rsid w:val="00DD54D0"/>
    <w:rsid w:val="00DD70FC"/>
    <w:rsid w:val="00DD79A1"/>
    <w:rsid w:val="00DE18AC"/>
    <w:rsid w:val="00DE41FF"/>
    <w:rsid w:val="00DF219F"/>
    <w:rsid w:val="00DF3513"/>
    <w:rsid w:val="00DF44E3"/>
    <w:rsid w:val="00E013CF"/>
    <w:rsid w:val="00E11140"/>
    <w:rsid w:val="00E31459"/>
    <w:rsid w:val="00E358B0"/>
    <w:rsid w:val="00E3784F"/>
    <w:rsid w:val="00E41BF9"/>
    <w:rsid w:val="00E4714C"/>
    <w:rsid w:val="00E54AE7"/>
    <w:rsid w:val="00E64162"/>
    <w:rsid w:val="00E70309"/>
    <w:rsid w:val="00E76DE8"/>
    <w:rsid w:val="00E77E0C"/>
    <w:rsid w:val="00E865B9"/>
    <w:rsid w:val="00E875DD"/>
    <w:rsid w:val="00E943D0"/>
    <w:rsid w:val="00EA0A96"/>
    <w:rsid w:val="00EA46B8"/>
    <w:rsid w:val="00EA53B5"/>
    <w:rsid w:val="00EA6023"/>
    <w:rsid w:val="00EC03D3"/>
    <w:rsid w:val="00EC5149"/>
    <w:rsid w:val="00ED212D"/>
    <w:rsid w:val="00ED490F"/>
    <w:rsid w:val="00EE0DF1"/>
    <w:rsid w:val="00EE2F67"/>
    <w:rsid w:val="00EE7292"/>
    <w:rsid w:val="00EF258F"/>
    <w:rsid w:val="00EF2D31"/>
    <w:rsid w:val="00F00A4A"/>
    <w:rsid w:val="00F06174"/>
    <w:rsid w:val="00F14A61"/>
    <w:rsid w:val="00F303D6"/>
    <w:rsid w:val="00F4015F"/>
    <w:rsid w:val="00F45EAD"/>
    <w:rsid w:val="00F4761E"/>
    <w:rsid w:val="00F52C81"/>
    <w:rsid w:val="00F71CE2"/>
    <w:rsid w:val="00F776AA"/>
    <w:rsid w:val="00F81176"/>
    <w:rsid w:val="00F83D9C"/>
    <w:rsid w:val="00F85CF9"/>
    <w:rsid w:val="00FA0CA4"/>
    <w:rsid w:val="00FA110A"/>
    <w:rsid w:val="00FB223F"/>
    <w:rsid w:val="00FB2DEF"/>
    <w:rsid w:val="00FB51D8"/>
    <w:rsid w:val="00FB5C1B"/>
    <w:rsid w:val="00FC7FD6"/>
    <w:rsid w:val="00FD4094"/>
    <w:rsid w:val="00FD45FA"/>
    <w:rsid w:val="00FD47CD"/>
    <w:rsid w:val="00FD6B2B"/>
    <w:rsid w:val="00FF54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4B50B"/>
  <w15:chartTrackingRefBased/>
  <w15:docId w15:val="{1ECC009C-3A57-41D7-A9F7-CFEDE4673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8EB"/>
  </w:style>
  <w:style w:type="paragraph" w:styleId="Heading1">
    <w:name w:val="heading 1"/>
    <w:basedOn w:val="Normal"/>
    <w:next w:val="Normal"/>
    <w:link w:val="Heading1Char"/>
    <w:uiPriority w:val="9"/>
    <w:qFormat/>
    <w:rsid w:val="000C08EB"/>
    <w:pPr>
      <w:keepNext/>
      <w:keepLines/>
      <w:spacing w:before="400" w:after="40" w:line="240" w:lineRule="auto"/>
      <w:outlineLvl w:val="0"/>
    </w:pPr>
    <w:rPr>
      <w:rFonts w:asciiTheme="majorHAnsi" w:eastAsiaTheme="majorEastAsia" w:hAnsiTheme="majorHAnsi" w:cstheme="majorBidi"/>
      <w:color w:val="1F3864" w:themeColor="accent1" w:themeShade="80"/>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08EB"/>
    <w:rPr>
      <w:rFonts w:asciiTheme="majorHAnsi" w:eastAsiaTheme="majorEastAsia" w:hAnsiTheme="majorHAnsi" w:cstheme="majorBidi"/>
      <w:color w:val="1F3864" w:themeColor="accent1" w:themeShade="80"/>
      <w:kern w:val="0"/>
      <w:sz w:val="36"/>
      <w:szCs w:val="36"/>
      <w14:ligatures w14:val="none"/>
    </w:rPr>
  </w:style>
  <w:style w:type="paragraph" w:styleId="NoSpacing">
    <w:name w:val="No Spacing"/>
    <w:uiPriority w:val="1"/>
    <w:qFormat/>
    <w:rsid w:val="000C08EB"/>
    <w:pPr>
      <w:spacing w:after="0" w:line="240" w:lineRule="auto"/>
    </w:pPr>
    <w:rPr>
      <w:kern w:val="0"/>
      <w14:ligatures w14:val="none"/>
    </w:rPr>
  </w:style>
  <w:style w:type="paragraph" w:styleId="ListParagraph">
    <w:name w:val="List Paragraph"/>
    <w:basedOn w:val="Normal"/>
    <w:uiPriority w:val="34"/>
    <w:qFormat/>
    <w:rsid w:val="00DD70FC"/>
    <w:pPr>
      <w:ind w:left="720"/>
      <w:contextualSpacing/>
    </w:pPr>
  </w:style>
  <w:style w:type="paragraph" w:customStyle="1" w:styleId="Default">
    <w:name w:val="Default"/>
    <w:rsid w:val="000B4699"/>
    <w:pPr>
      <w:autoSpaceDE w:val="0"/>
      <w:autoSpaceDN w:val="0"/>
      <w:adjustRightInd w:val="0"/>
      <w:spacing w:after="0" w:line="240" w:lineRule="auto"/>
    </w:pPr>
    <w:rPr>
      <w:rFonts w:ascii="Arial" w:hAnsi="Arial" w:cs="Arial"/>
      <w:color w:val="000000"/>
      <w:kern w:val="0"/>
      <w:sz w:val="24"/>
      <w:szCs w:val="24"/>
    </w:rPr>
  </w:style>
  <w:style w:type="character" w:styleId="Hyperlink">
    <w:name w:val="Hyperlink"/>
    <w:basedOn w:val="DefaultParagraphFont"/>
    <w:uiPriority w:val="99"/>
    <w:semiHidden/>
    <w:unhideWhenUsed/>
    <w:rsid w:val="00E41BF9"/>
    <w:rPr>
      <w:color w:val="0000FF"/>
      <w:u w:val="single"/>
    </w:rPr>
  </w:style>
  <w:style w:type="character" w:styleId="Strong">
    <w:name w:val="Strong"/>
    <w:basedOn w:val="DefaultParagraphFont"/>
    <w:uiPriority w:val="22"/>
    <w:qFormat/>
    <w:rsid w:val="00E41B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22414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hyperlink" Target="https://www.bing.com/ck/a?!&amp;&amp;p=9b16febd9e9ea0c9JmltdHM9MTcxNzYzMjAwMCZpZ3VpZD0zNDY0MTdjNS0xOGVmLTZkM2EtMTIyOC0wNTYwMTlkNzZjYmYmaW5zaWQ9NTY5OA&amp;ptn=3&amp;ver=2&amp;hsh=3&amp;fclid=346417c5-18ef-6d3a-1228-056019d76cbf&amp;psq=Support+in+principle&amp;u=a1aHR0cHM6Ly9kaWN0aW9uYXJ5LmNhbWJyaWRnZS5vcmcvZGljdGlvbmFyeS9lbmdsaXNoL3ByaW5jaXBsZQ&amp;ntb=1" TargetMode="External"/><Relationship Id="rId26" Type="http://schemas.openxmlformats.org/officeDocument/2006/relationships/hyperlink" Target="https://www.bing.com/ck/a?!&amp;&amp;p=a4b9b90efdffc150JmltdHM9MTcxNzYzMjAwMCZpZ3VpZD0zNDY0MTdjNS0xOGVmLTZkM2EtMTIyOC0wNTYwMTlkNzZjYmYmaW5zaWQ9NTc1NQ&amp;ptn=3&amp;ver=2&amp;hsh=3&amp;fclid=346417c5-18ef-6d3a-1228-056019d76cbf&amp;psq=reasonable+action&amp;u=a1aHR0cHM6Ly93d3cubGF3aW5zaWRlci5jb20vZGljdGlvbmFyeS9yZWFzb25hYmxlLWFjdGlvbg&amp;ntb=1" TargetMode="External"/><Relationship Id="rId3" Type="http://schemas.openxmlformats.org/officeDocument/2006/relationships/customXml" Target="../customXml/item3.xml"/><Relationship Id="rId21" Type="http://schemas.openxmlformats.org/officeDocument/2006/relationships/hyperlink" Target="https://www.bing.com/ck/a?!&amp;&amp;p=9cf8e932811536c5JmltdHM9MTcxNzYzMjAwMCZpZ3VpZD0zNDY0MTdjNS0xOGVmLTZkM2EtMTIyOC0wNTYwMTlkNzZjYmYmaW5zaWQ9NTc1MA&amp;ptn=3&amp;ver=2&amp;hsh=3&amp;fclid=346417c5-18ef-6d3a-1228-056019d76cbf&amp;psq=reasonable+action&amp;u=a1aHR0cHM6Ly93d3cubGF3LmNvcm5lbGwuZWR1L3dleC9yZWFzb25hYmxl&amp;ntb=1" TargetMode="External"/><Relationship Id="rId7" Type="http://schemas.openxmlformats.org/officeDocument/2006/relationships/webSettings" Target="webSettings.xml"/><Relationship Id="rId12" Type="http://schemas.openxmlformats.org/officeDocument/2006/relationships/hyperlink" Target="https://www.gov.uk/right-of-way-open-access-land/use-your-right-to-roam" TargetMode="External"/><Relationship Id="rId17" Type="http://schemas.openxmlformats.org/officeDocument/2006/relationships/hyperlink" Target="https://www.bing.com/ck/a?!&amp;&amp;p=85331f8e258df1aeJmltdHM9MTcxNzYzMjAwMCZpZ3VpZD0zNDY0MTdjNS0xOGVmLTZkM2EtMTIyOC0wNTYwMTlkNzZjYmYmaW5zaWQ9NTY5Nw&amp;ptn=3&amp;ver=2&amp;hsh=3&amp;fclid=346417c5-18ef-6d3a-1228-056019d76cbf&amp;psq=Support+in+principle&amp;u=a1aHR0cHM6Ly9kaWN0aW9uYXJ5LmNhbWJyaWRnZS5vcmcvZGljdGlvbmFyeS9lbmdsaXNoL3ByaW5jaXBsZQ&amp;ntb=1" TargetMode="External"/><Relationship Id="rId25" Type="http://schemas.openxmlformats.org/officeDocument/2006/relationships/hyperlink" Target="https://www.bing.com/ck/a?!&amp;&amp;p=1fb0bae4ddc2cb78JmltdHM9MTcxNzYzMjAwMCZpZ3VpZD0zNDY0MTdjNS0xOGVmLTZkM2EtMTIyOC0wNTYwMTlkNzZjYmYmaW5zaWQ9NTc1NA&amp;ptn=3&amp;ver=2&amp;hsh=3&amp;fclid=346417c5-18ef-6d3a-1228-056019d76cbf&amp;psq=reasonable+action&amp;u=a1aHR0cHM6Ly93d3cubGF3aW5zaWRlci5jb20vZGljdGlvbmFyeS9yZWFzb25hYmxlLWFjdGlvbg&amp;ntb=1" TargetMode="External"/><Relationship Id="rId2" Type="http://schemas.openxmlformats.org/officeDocument/2006/relationships/customXml" Target="../customXml/item2.xml"/><Relationship Id="rId16" Type="http://schemas.openxmlformats.org/officeDocument/2006/relationships/hyperlink" Target="https://www.bing.com/ck/a?!&amp;&amp;p=8a4f500d4d3452afJmltdHM9MTcxNzYzMjAwMCZpZ3VpZD0zNDY0MTdjNS0xOGVmLTZkM2EtMTIyOC0wNTYwMTlkNzZjYmYmaW5zaWQ9NTY5Ng&amp;ptn=3&amp;ver=2&amp;hsh=3&amp;fclid=346417c5-18ef-6d3a-1228-056019d76cbf&amp;psq=Support+in+principle&amp;u=a1aHR0cHM6Ly9kaWN0aW9uYXJ5LmNhbWJyaWRnZS5vcmcvZGljdGlvbmFyeS9lbmdsaXNoL3ByaW5jaXBsZQ&amp;ntb=1" TargetMode="External"/><Relationship Id="rId20" Type="http://schemas.openxmlformats.org/officeDocument/2006/relationships/hyperlink" Target="https://www.bing.com/ck/a?!&amp;&amp;p=386500faa979b2abJmltdHM9MTcxNzYzMjAwMCZpZ3VpZD0zNDY0MTdjNS0xOGVmLTZkM2EtMTIyOC0wNTYwMTlkNzZjYmYmaW5zaWQ9NTcwMA&amp;ptn=3&amp;ver=2&amp;hsh=3&amp;fclid=346417c5-18ef-6d3a-1228-056019d76cbf&amp;psq=Support+in+principle&amp;u=a1aHR0cHM6Ly9kaWN0aW9uYXJ5LmNhbWJyaWRnZS5vcmcvZGljdGlvbmFyeS9lbmdsaXNoL3ByaW5jaXBsZQ&amp;ntb=1"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v.uk/guidance/common-land-and-town-or-village-greens-access-your-property-by-vehicle" TargetMode="External"/><Relationship Id="rId24" Type="http://schemas.openxmlformats.org/officeDocument/2006/relationships/hyperlink" Target="https://www.bing.com/ck/a?!&amp;&amp;p=33c7d6e164cb120fJmltdHM9MTcxNzYzMjAwMCZpZ3VpZD0zNDY0MTdjNS0xOGVmLTZkM2EtMTIyOC0wNTYwMTlkNzZjYmYmaW5zaWQ9NTc1Mw&amp;ptn=3&amp;ver=2&amp;hsh=3&amp;fclid=346417c5-18ef-6d3a-1228-056019d76cbf&amp;psq=reasonable+action&amp;u=a1aHR0cHM6Ly93d3cubGF3LmNvcm5lbGwuZWR1L3dleC9yZWFzb25hYmxl&amp;ntb=1" TargetMode="External"/><Relationship Id="rId5" Type="http://schemas.openxmlformats.org/officeDocument/2006/relationships/styles" Target="styles.xml"/><Relationship Id="rId15" Type="http://schemas.openxmlformats.org/officeDocument/2006/relationships/hyperlink" Target="https://www.bing.com/ck/a?!&amp;&amp;p=75fe38f9d9359411JmltdHM9MTcxNzYzMjAwMCZpZ3VpZD0zNDY0MTdjNS0xOGVmLTZkM2EtMTIyOC0wNTYwMTlkNzZjYmYmaW5zaWQ9NTY5NQ&amp;ptn=3&amp;ver=2&amp;hsh=3&amp;fclid=346417c5-18ef-6d3a-1228-056019d76cbf&amp;psq=Support+in+principle&amp;u=a1aHR0cHM6Ly9sdWR3aWcuZ3VydS9zL3N1cHBvcnQraW4rcHJpbmNpcGxl&amp;ntb=1" TargetMode="External"/><Relationship Id="rId23" Type="http://schemas.openxmlformats.org/officeDocument/2006/relationships/hyperlink" Target="https://www.bing.com/ck/a?!&amp;&amp;p=e17ee6042315a2ffJmltdHM9MTcxNzYzMjAwMCZpZ3VpZD0zNDY0MTdjNS0xOGVmLTZkM2EtMTIyOC0wNTYwMTlkNzZjYmYmaW5zaWQ9NTc1Mg&amp;ptn=3&amp;ver=2&amp;hsh=3&amp;fclid=346417c5-18ef-6d3a-1228-056019d76cbf&amp;psq=reasonable+action&amp;u=a1aHR0cHM6Ly93d3cubGF3LmNvcm5lbGwuZWR1L3dleC9yZWFzb25hYmxl&amp;ntb=1" TargetMode="External"/><Relationship Id="rId28" Type="http://schemas.openxmlformats.org/officeDocument/2006/relationships/theme" Target="theme/theme1.xml"/><Relationship Id="rId10" Type="http://schemas.openxmlformats.org/officeDocument/2006/relationships/hyperlink" Target="https://www.gov.uk/right-of-way-open-access-land/use-your-right-to-roam" TargetMode="External"/><Relationship Id="rId19" Type="http://schemas.openxmlformats.org/officeDocument/2006/relationships/hyperlink" Target="https://www.bing.com/ck/a?!&amp;&amp;p=4ed8ab374875ca60JmltdHM9MTcxNzYzMjAwMCZpZ3VpZD0zNDY0MTdjNS0xOGVmLTZkM2EtMTIyOC0wNTYwMTlkNzZjYmYmaW5zaWQ9NTY5OQ&amp;ptn=3&amp;ver=2&amp;hsh=3&amp;fclid=346417c5-18ef-6d3a-1228-056019d76cbf&amp;psq=Support+in+principle&amp;u=a1aHR0cHM6Ly9kaWN0aW9uYXJ5LmNhbWJyaWRnZS5vcmcvZGljdGlvbmFyeS9lbmdsaXNoL3ByaW5jaXBsZQ&amp;ntb=1" TargetMode="External"/><Relationship Id="rId4" Type="http://schemas.openxmlformats.org/officeDocument/2006/relationships/numbering" Target="numbering.xml"/><Relationship Id="rId9" Type="http://schemas.openxmlformats.org/officeDocument/2006/relationships/hyperlink" Target="https://www.gov.uk/common-land-village-greens" TargetMode="External"/><Relationship Id="rId14" Type="http://schemas.openxmlformats.org/officeDocument/2006/relationships/hyperlink" Target="https://www.bing.com/ck/a?!&amp;&amp;p=d3c0f1e4992b78b0JmltdHM9MTcxNzYzMjAwMCZpZ3VpZD0zNDY0MTdjNS0xOGVmLTZkM2EtMTIyOC0wNTYwMTlkNzZjYmYmaW5zaWQ9NTY5NA&amp;ptn=3&amp;ver=2&amp;hsh=3&amp;fclid=346417c5-18ef-6d3a-1228-056019d76cbf&amp;psq=Support+in+principle&amp;u=a1aHR0cHM6Ly9sdWR3aWcuZ3VydS9zL3N1cHBvcnQraW4rcHJpbmNpcGxl&amp;ntb=1" TargetMode="External"/><Relationship Id="rId22" Type="http://schemas.openxmlformats.org/officeDocument/2006/relationships/hyperlink" Target="https://www.bing.com/ck/a?!&amp;&amp;p=9fc63fc9c90caabdJmltdHM9MTcxNzYzMjAwMCZpZ3VpZD0zNDY0MTdjNS0xOGVmLTZkM2EtMTIyOC0wNTYwMTlkNzZjYmYmaW5zaWQ9NTc1MQ&amp;ptn=3&amp;ver=2&amp;hsh=3&amp;fclid=346417c5-18ef-6d3a-1228-056019d76cbf&amp;psq=reasonable+action&amp;u=a1aHR0cHM6Ly93d3cubGF3LmNvcm5lbGwuZWR1L3dleC9yZWFzb25hYmxl&amp;ntb=1"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ediaLengthInSeconds xmlns="26eeafea-0f07-42de-be6b-80974d0d0332" xsi:nil="true"/>
    <lcf76f155ced4ddcb4097134ff3c332f xmlns="26eeafea-0f07-42de-be6b-80974d0d0332">
      <Terms xmlns="http://schemas.microsoft.com/office/infopath/2007/PartnerControls"/>
    </lcf76f155ced4ddcb4097134ff3c332f>
    <TaxCatchAll xmlns="41286119-f5f1-43d7-8664-8db0b1cea99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FE7031A40E4DD40A8EB1FC00AF3D10A" ma:contentTypeVersion="13" ma:contentTypeDescription="Create a new document." ma:contentTypeScope="" ma:versionID="13d7ff44219ee10e7c1f8c5b04830f16">
  <xsd:schema xmlns:xsd="http://www.w3.org/2001/XMLSchema" xmlns:xs="http://www.w3.org/2001/XMLSchema" xmlns:p="http://schemas.microsoft.com/office/2006/metadata/properties" xmlns:ns2="26eeafea-0f07-42de-be6b-80974d0d0332" xmlns:ns3="41286119-f5f1-43d7-8664-8db0b1cea993" targetNamespace="http://schemas.microsoft.com/office/2006/metadata/properties" ma:root="true" ma:fieldsID="ac5ba1b8841db7e3b409455d3d364e2f" ns2:_="" ns3:_="">
    <xsd:import namespace="26eeafea-0f07-42de-be6b-80974d0d0332"/>
    <xsd:import namespace="41286119-f5f1-43d7-8664-8db0b1cea993"/>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eeafea-0f07-42de-be6b-80974d0d033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3ce834eb-cd71-4f87-bf04-d9bb01b23f5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286119-f5f1-43d7-8664-8db0b1cea993"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a025333-cb7a-4ed3-8d85-cd000b566775}" ma:internalName="TaxCatchAll" ma:showField="CatchAllData" ma:web="41286119-f5f1-43d7-8664-8db0b1cea9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7EB635-D0F0-4872-BA4D-1BEA21123270}">
  <ds:schemaRefs>
    <ds:schemaRef ds:uri="http://schemas.microsoft.com/office/2006/metadata/properties"/>
    <ds:schemaRef ds:uri="http://schemas.microsoft.com/office/infopath/2007/PartnerControls"/>
    <ds:schemaRef ds:uri="26eeafea-0f07-42de-be6b-80974d0d0332"/>
    <ds:schemaRef ds:uri="41286119-f5f1-43d7-8664-8db0b1cea993"/>
  </ds:schemaRefs>
</ds:datastoreItem>
</file>

<file path=customXml/itemProps2.xml><?xml version="1.0" encoding="utf-8"?>
<ds:datastoreItem xmlns:ds="http://schemas.openxmlformats.org/officeDocument/2006/customXml" ds:itemID="{02BF084F-E574-4646-8327-D9092FB4E8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eeafea-0f07-42de-be6b-80974d0d0332"/>
    <ds:schemaRef ds:uri="41286119-f5f1-43d7-8664-8db0b1cea9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29B168-BD89-4392-BF9B-BD5CFBFBED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1391</Words>
  <Characters>7932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Rochell</dc:creator>
  <cp:keywords/>
  <dc:description/>
  <cp:lastModifiedBy>Mark Rochell</cp:lastModifiedBy>
  <cp:revision>25</cp:revision>
  <cp:lastPrinted>2024-06-12T14:55:00Z</cp:lastPrinted>
  <dcterms:created xsi:type="dcterms:W3CDTF">2024-06-12T15:01:00Z</dcterms:created>
  <dcterms:modified xsi:type="dcterms:W3CDTF">2024-06-12T15:23:00Z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0x0101004FE7031A40E4DD40A8EB1FC00AF3D10A</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